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65" w:rsidRPr="00B34B65" w:rsidRDefault="00B34B65" w:rsidP="00B34B65">
      <w:pPr>
        <w:jc w:val="center"/>
        <w:rPr>
          <w:b/>
          <w:sz w:val="24"/>
          <w:szCs w:val="24"/>
        </w:rPr>
      </w:pPr>
      <w:r w:rsidRPr="00B34B65">
        <w:rPr>
          <w:b/>
          <w:sz w:val="24"/>
          <w:szCs w:val="24"/>
        </w:rPr>
        <w:t>ПОСТАНОВЛЕНИЕ</w:t>
      </w:r>
    </w:p>
    <w:p w:rsidR="00B34B65" w:rsidRPr="00B34B65" w:rsidRDefault="00B34B65" w:rsidP="00B34B6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34B65">
        <w:rPr>
          <w:b/>
          <w:sz w:val="24"/>
          <w:szCs w:val="24"/>
        </w:rPr>
        <w:t>Ученого совета Энгельсского технологического института (филиала)</w:t>
      </w:r>
    </w:p>
    <w:p w:rsidR="00B34B65" w:rsidRPr="00B34B65" w:rsidRDefault="00B34B65" w:rsidP="00B34B6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34B65">
        <w:rPr>
          <w:b/>
          <w:sz w:val="24"/>
          <w:szCs w:val="24"/>
        </w:rPr>
        <w:t>СГТУ имени Гагарина Ю.А.</w:t>
      </w:r>
    </w:p>
    <w:p w:rsidR="00B34B65" w:rsidRPr="00B34B65" w:rsidRDefault="00B34B65" w:rsidP="00B34B6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34B65">
        <w:rPr>
          <w:b/>
          <w:sz w:val="24"/>
          <w:szCs w:val="24"/>
        </w:rPr>
        <w:t xml:space="preserve">по вопросу: </w:t>
      </w:r>
    </w:p>
    <w:p w:rsidR="00B34B65" w:rsidRPr="00B34B65" w:rsidRDefault="00B34B65" w:rsidP="00B34B6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34B65">
        <w:rPr>
          <w:b/>
          <w:sz w:val="24"/>
          <w:szCs w:val="24"/>
        </w:rPr>
        <w:t>«Отчет по научной деятельности в ЭТИ за 202</w:t>
      </w:r>
      <w:r w:rsidR="00BC79DE">
        <w:rPr>
          <w:b/>
          <w:sz w:val="24"/>
          <w:szCs w:val="24"/>
        </w:rPr>
        <w:t>1</w:t>
      </w:r>
      <w:r w:rsidRPr="00B34B65">
        <w:rPr>
          <w:b/>
          <w:sz w:val="24"/>
          <w:szCs w:val="24"/>
        </w:rPr>
        <w:t>/202</w:t>
      </w:r>
      <w:r w:rsidR="00BC79DE">
        <w:rPr>
          <w:b/>
          <w:sz w:val="24"/>
          <w:szCs w:val="24"/>
        </w:rPr>
        <w:t>2</w:t>
      </w:r>
      <w:r w:rsidRPr="00B34B65">
        <w:rPr>
          <w:b/>
          <w:sz w:val="24"/>
          <w:szCs w:val="24"/>
        </w:rPr>
        <w:t xml:space="preserve"> уч. </w:t>
      </w:r>
      <w:r w:rsidR="00BC79DE">
        <w:rPr>
          <w:b/>
          <w:sz w:val="24"/>
          <w:szCs w:val="24"/>
        </w:rPr>
        <w:t>г</w:t>
      </w:r>
      <w:r w:rsidRPr="00B34B65">
        <w:rPr>
          <w:b/>
          <w:sz w:val="24"/>
          <w:szCs w:val="24"/>
        </w:rPr>
        <w:t>од</w:t>
      </w:r>
      <w:r w:rsidR="00BC79DE">
        <w:rPr>
          <w:b/>
          <w:sz w:val="24"/>
          <w:szCs w:val="24"/>
        </w:rPr>
        <w:t xml:space="preserve"> и перспективы развития научных школ</w:t>
      </w:r>
      <w:r w:rsidRPr="00B34B65">
        <w:rPr>
          <w:b/>
          <w:sz w:val="24"/>
          <w:szCs w:val="24"/>
        </w:rPr>
        <w:t>»</w:t>
      </w:r>
    </w:p>
    <w:p w:rsidR="00B34B65" w:rsidRPr="00B34B65" w:rsidRDefault="00B34B65" w:rsidP="00B34B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34B65" w:rsidRPr="00B34B65" w:rsidRDefault="00BC011B" w:rsidP="00B34B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C79DE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B34B65" w:rsidRPr="00B34B65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B34B65" w:rsidRPr="00B34B65">
        <w:rPr>
          <w:sz w:val="24"/>
          <w:szCs w:val="24"/>
        </w:rPr>
        <w:t xml:space="preserve"> 202</w:t>
      </w:r>
      <w:r w:rsidR="00BC79DE">
        <w:rPr>
          <w:sz w:val="24"/>
          <w:szCs w:val="24"/>
        </w:rPr>
        <w:t>3</w:t>
      </w:r>
      <w:r w:rsidR="00B34B65" w:rsidRPr="00B34B65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156DE4" w:rsidRPr="00267248" w:rsidRDefault="00156DE4" w:rsidP="00156DE4">
      <w:pPr>
        <w:rPr>
          <w:szCs w:val="28"/>
        </w:rPr>
      </w:pPr>
    </w:p>
    <w:p w:rsidR="00D733A5" w:rsidRDefault="00156DE4" w:rsidP="00C9219E">
      <w:pPr>
        <w:jc w:val="both"/>
        <w:rPr>
          <w:sz w:val="24"/>
          <w:szCs w:val="24"/>
        </w:rPr>
      </w:pPr>
      <w:r>
        <w:tab/>
      </w:r>
      <w:r w:rsidRPr="00B34B65">
        <w:rPr>
          <w:sz w:val="24"/>
          <w:szCs w:val="24"/>
        </w:rPr>
        <w:t xml:space="preserve">Заслушав и обсудив информацию </w:t>
      </w:r>
      <w:r w:rsidR="00BC79DE">
        <w:rPr>
          <w:sz w:val="24"/>
          <w:szCs w:val="24"/>
        </w:rPr>
        <w:t xml:space="preserve">первого </w:t>
      </w:r>
      <w:r w:rsidRPr="00B34B65">
        <w:rPr>
          <w:sz w:val="24"/>
          <w:szCs w:val="24"/>
        </w:rPr>
        <w:t>заместителя директора</w:t>
      </w:r>
      <w:r w:rsidR="00F051A4">
        <w:rPr>
          <w:sz w:val="24"/>
          <w:szCs w:val="24"/>
        </w:rPr>
        <w:t xml:space="preserve"> </w:t>
      </w:r>
      <w:r w:rsidR="00BC79DE">
        <w:rPr>
          <w:sz w:val="24"/>
          <w:szCs w:val="24"/>
        </w:rPr>
        <w:t>Муравлевой Т</w:t>
      </w:r>
      <w:r w:rsidRPr="00B34B65">
        <w:rPr>
          <w:sz w:val="24"/>
          <w:szCs w:val="24"/>
        </w:rPr>
        <w:t>.В. по вопросу «</w:t>
      </w:r>
      <w:r w:rsidR="00107F7B" w:rsidRPr="00B34B65">
        <w:rPr>
          <w:sz w:val="24"/>
          <w:szCs w:val="24"/>
        </w:rPr>
        <w:t>Отчет по научной деятельности в ЭТИ за 20</w:t>
      </w:r>
      <w:r w:rsidR="00EA0F10" w:rsidRPr="00B34B65">
        <w:rPr>
          <w:sz w:val="24"/>
          <w:szCs w:val="24"/>
        </w:rPr>
        <w:t>2</w:t>
      </w:r>
      <w:r w:rsidR="00BC79DE">
        <w:rPr>
          <w:sz w:val="24"/>
          <w:szCs w:val="24"/>
        </w:rPr>
        <w:t>1</w:t>
      </w:r>
      <w:r w:rsidR="00EA0F10" w:rsidRPr="00B34B65">
        <w:rPr>
          <w:sz w:val="24"/>
          <w:szCs w:val="24"/>
        </w:rPr>
        <w:t>/202</w:t>
      </w:r>
      <w:r w:rsidR="00BC79DE">
        <w:rPr>
          <w:sz w:val="24"/>
          <w:szCs w:val="24"/>
        </w:rPr>
        <w:t>2</w:t>
      </w:r>
      <w:r w:rsidR="00107F7B" w:rsidRPr="00B34B65">
        <w:rPr>
          <w:sz w:val="24"/>
          <w:szCs w:val="24"/>
        </w:rPr>
        <w:t xml:space="preserve"> уч. год и перспективы развития научных школ</w:t>
      </w:r>
      <w:r w:rsidRPr="00B34B65">
        <w:rPr>
          <w:sz w:val="24"/>
          <w:szCs w:val="24"/>
        </w:rPr>
        <w:t>», Ученый совет отмечает:</w:t>
      </w:r>
    </w:p>
    <w:p w:rsidR="00C9219E" w:rsidRDefault="00C9219E" w:rsidP="00C9219E">
      <w:pPr>
        <w:jc w:val="both"/>
        <w:rPr>
          <w:sz w:val="24"/>
          <w:szCs w:val="24"/>
        </w:rPr>
      </w:pPr>
    </w:p>
    <w:p w:rsidR="00977C17" w:rsidRDefault="00977C17" w:rsidP="00977C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Что существенных изменений в публикационной активности не наблюдалось. В тоже время, в сравнении с 2020г. отмечается незначительное увеличение, а  в сравнении с 2021 годом снижение публикационной активности.</w:t>
      </w:r>
    </w:p>
    <w:p w:rsidR="00977C17" w:rsidRDefault="00977C17" w:rsidP="00C9219E">
      <w:pPr>
        <w:jc w:val="both"/>
        <w:rPr>
          <w:sz w:val="24"/>
          <w:szCs w:val="24"/>
        </w:rPr>
      </w:pPr>
    </w:p>
    <w:p w:rsidR="00BC79DE" w:rsidRPr="00C121CE" w:rsidRDefault="00BC79DE" w:rsidP="00977C17">
      <w:pPr>
        <w:jc w:val="center"/>
        <w:rPr>
          <w:sz w:val="24"/>
          <w:szCs w:val="24"/>
        </w:rPr>
      </w:pPr>
      <w:r w:rsidRPr="00C121CE">
        <w:rPr>
          <w:bCs/>
          <w:sz w:val="24"/>
          <w:szCs w:val="24"/>
        </w:rPr>
        <w:t xml:space="preserve">Динамика публикационной активности научно-педагогических работников </w:t>
      </w:r>
      <w:proofErr w:type="gramStart"/>
      <w:r w:rsidRPr="00C121CE">
        <w:rPr>
          <w:bCs/>
          <w:sz w:val="24"/>
          <w:szCs w:val="24"/>
        </w:rPr>
        <w:t>за</w:t>
      </w:r>
      <w:proofErr w:type="gramEnd"/>
      <w:r w:rsidRPr="00C121CE">
        <w:rPr>
          <w:bCs/>
          <w:sz w:val="24"/>
          <w:szCs w:val="24"/>
        </w:rPr>
        <w:t xml:space="preserve"> последние 3 года</w:t>
      </w:r>
    </w:p>
    <w:tbl>
      <w:tblPr>
        <w:tblStyle w:val="ab"/>
        <w:tblW w:w="9329" w:type="dxa"/>
        <w:tblLook w:val="04A0" w:firstRow="1" w:lastRow="0" w:firstColumn="1" w:lastColumn="0" w:noHBand="0" w:noVBand="1"/>
      </w:tblPr>
      <w:tblGrid>
        <w:gridCol w:w="5070"/>
        <w:gridCol w:w="1544"/>
        <w:gridCol w:w="1420"/>
        <w:gridCol w:w="1295"/>
      </w:tblGrid>
      <w:tr w:rsidR="00C121CE" w:rsidTr="00C121CE">
        <w:tc>
          <w:tcPr>
            <w:tcW w:w="5070" w:type="dxa"/>
            <w:vAlign w:val="center"/>
          </w:tcPr>
          <w:p w:rsidR="00BC79DE" w:rsidRPr="00BC79DE" w:rsidRDefault="00C121CE" w:rsidP="00D34DD0">
            <w:pPr>
              <w:rPr>
                <w:sz w:val="24"/>
                <w:szCs w:val="24"/>
              </w:rPr>
            </w:pPr>
            <w:r w:rsidRPr="00BC79DE">
              <w:rPr>
                <w:b/>
                <w:bCs/>
                <w:kern w:val="24"/>
                <w:sz w:val="24"/>
                <w:szCs w:val="24"/>
              </w:rPr>
              <w:t>Публикационная активность</w:t>
            </w:r>
            <w:proofErr w:type="gramStart"/>
            <w:r w:rsidRPr="00BC79DE">
              <w:rPr>
                <w:b/>
                <w:bCs/>
                <w:kern w:val="24"/>
                <w:sz w:val="24"/>
                <w:szCs w:val="24"/>
              </w:rPr>
              <w:t xml:space="preserve"> ,</w:t>
            </w:r>
            <w:proofErr w:type="gramEnd"/>
            <w:r w:rsidRPr="00BC79DE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C79DE">
              <w:rPr>
                <w:b/>
                <w:bCs/>
                <w:kern w:val="24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4" w:type="dxa"/>
            <w:vAlign w:val="center"/>
          </w:tcPr>
          <w:p w:rsidR="00BC79DE" w:rsidRPr="00BC79DE" w:rsidRDefault="00C121CE" w:rsidP="00D34DD0">
            <w:pPr>
              <w:jc w:val="center"/>
              <w:rPr>
                <w:sz w:val="24"/>
                <w:szCs w:val="24"/>
              </w:rPr>
            </w:pPr>
            <w:r w:rsidRPr="00BC79DE">
              <w:rPr>
                <w:b/>
                <w:bCs/>
                <w:kern w:val="24"/>
                <w:sz w:val="24"/>
                <w:szCs w:val="24"/>
              </w:rPr>
              <w:t>2020</w:t>
            </w:r>
          </w:p>
        </w:tc>
        <w:tc>
          <w:tcPr>
            <w:tcW w:w="1420" w:type="dxa"/>
            <w:vAlign w:val="center"/>
          </w:tcPr>
          <w:p w:rsidR="00BC79DE" w:rsidRPr="00BC79DE" w:rsidRDefault="00C121CE" w:rsidP="00D34DD0">
            <w:pPr>
              <w:jc w:val="center"/>
              <w:rPr>
                <w:sz w:val="24"/>
                <w:szCs w:val="24"/>
              </w:rPr>
            </w:pPr>
            <w:r w:rsidRPr="00BC79DE">
              <w:rPr>
                <w:b/>
                <w:bCs/>
                <w:kern w:val="24"/>
                <w:sz w:val="24"/>
                <w:szCs w:val="24"/>
              </w:rPr>
              <w:t>2021</w:t>
            </w:r>
          </w:p>
        </w:tc>
        <w:tc>
          <w:tcPr>
            <w:tcW w:w="1295" w:type="dxa"/>
            <w:vAlign w:val="center"/>
          </w:tcPr>
          <w:p w:rsidR="00BC79DE" w:rsidRPr="00BC79DE" w:rsidRDefault="00C121CE" w:rsidP="00D34DD0">
            <w:pPr>
              <w:jc w:val="center"/>
              <w:rPr>
                <w:sz w:val="24"/>
                <w:szCs w:val="24"/>
              </w:rPr>
            </w:pPr>
            <w:r w:rsidRPr="00BC79DE">
              <w:rPr>
                <w:b/>
                <w:bCs/>
                <w:kern w:val="24"/>
                <w:sz w:val="24"/>
                <w:szCs w:val="24"/>
              </w:rPr>
              <w:t>2022</w:t>
            </w:r>
          </w:p>
        </w:tc>
      </w:tr>
      <w:tr w:rsidR="00C121CE" w:rsidRPr="00C121CE" w:rsidTr="00C121CE">
        <w:tc>
          <w:tcPr>
            <w:tcW w:w="5070" w:type="dxa"/>
            <w:vAlign w:val="center"/>
          </w:tcPr>
          <w:p w:rsidR="00BC79DE" w:rsidRPr="00BC79DE" w:rsidRDefault="00C121CE" w:rsidP="00D34DD0">
            <w:pPr>
              <w:rPr>
                <w:sz w:val="24"/>
                <w:szCs w:val="24"/>
              </w:rPr>
            </w:pPr>
            <w:r w:rsidRPr="00BC79DE">
              <w:rPr>
                <w:bCs/>
                <w:kern w:val="24"/>
                <w:sz w:val="24"/>
                <w:szCs w:val="24"/>
              </w:rPr>
              <w:t>Издания РИНЦ</w:t>
            </w:r>
          </w:p>
        </w:tc>
        <w:tc>
          <w:tcPr>
            <w:tcW w:w="1544" w:type="dxa"/>
            <w:vAlign w:val="center"/>
          </w:tcPr>
          <w:p w:rsidR="00BC79DE" w:rsidRPr="00BC79DE" w:rsidRDefault="00C121CE" w:rsidP="00D34DD0">
            <w:pPr>
              <w:jc w:val="center"/>
              <w:rPr>
                <w:sz w:val="24"/>
                <w:szCs w:val="24"/>
              </w:rPr>
            </w:pPr>
            <w:r w:rsidRPr="00BC79DE">
              <w:rPr>
                <w:kern w:val="24"/>
                <w:sz w:val="24"/>
                <w:szCs w:val="24"/>
              </w:rPr>
              <w:t>201</w:t>
            </w:r>
          </w:p>
        </w:tc>
        <w:tc>
          <w:tcPr>
            <w:tcW w:w="1420" w:type="dxa"/>
            <w:vAlign w:val="center"/>
          </w:tcPr>
          <w:p w:rsidR="00BC79DE" w:rsidRPr="00BC79DE" w:rsidRDefault="00C121CE" w:rsidP="00D34DD0">
            <w:pPr>
              <w:jc w:val="center"/>
              <w:rPr>
                <w:sz w:val="24"/>
                <w:szCs w:val="24"/>
              </w:rPr>
            </w:pPr>
            <w:r w:rsidRPr="00BC79DE">
              <w:rPr>
                <w:kern w:val="24"/>
                <w:sz w:val="24"/>
                <w:szCs w:val="24"/>
              </w:rPr>
              <w:t>61</w:t>
            </w:r>
          </w:p>
        </w:tc>
        <w:tc>
          <w:tcPr>
            <w:tcW w:w="1295" w:type="dxa"/>
            <w:vAlign w:val="center"/>
          </w:tcPr>
          <w:p w:rsidR="00BC79DE" w:rsidRPr="00BC79DE" w:rsidRDefault="00C121CE" w:rsidP="00D34DD0">
            <w:pPr>
              <w:jc w:val="center"/>
              <w:rPr>
                <w:sz w:val="24"/>
                <w:szCs w:val="24"/>
              </w:rPr>
            </w:pPr>
            <w:r w:rsidRPr="00BC79DE">
              <w:rPr>
                <w:kern w:val="24"/>
                <w:sz w:val="24"/>
                <w:szCs w:val="24"/>
              </w:rPr>
              <w:t>116</w:t>
            </w:r>
          </w:p>
        </w:tc>
      </w:tr>
      <w:tr w:rsidR="00C121CE" w:rsidRPr="00C121CE" w:rsidTr="00C121CE">
        <w:tc>
          <w:tcPr>
            <w:tcW w:w="5070" w:type="dxa"/>
            <w:vAlign w:val="center"/>
          </w:tcPr>
          <w:p w:rsidR="00BC79DE" w:rsidRPr="00BC79DE" w:rsidRDefault="00C121CE" w:rsidP="00D34DD0">
            <w:pPr>
              <w:rPr>
                <w:sz w:val="24"/>
                <w:szCs w:val="24"/>
              </w:rPr>
            </w:pPr>
            <w:r w:rsidRPr="00BC79DE">
              <w:rPr>
                <w:bCs/>
                <w:kern w:val="24"/>
                <w:sz w:val="24"/>
                <w:szCs w:val="24"/>
              </w:rPr>
              <w:t>Издания ВАК</w:t>
            </w:r>
          </w:p>
        </w:tc>
        <w:tc>
          <w:tcPr>
            <w:tcW w:w="1544" w:type="dxa"/>
            <w:vAlign w:val="center"/>
          </w:tcPr>
          <w:p w:rsidR="00BC79DE" w:rsidRPr="00BC79DE" w:rsidRDefault="00C121CE" w:rsidP="00D34DD0">
            <w:pPr>
              <w:jc w:val="center"/>
              <w:rPr>
                <w:sz w:val="24"/>
                <w:szCs w:val="24"/>
              </w:rPr>
            </w:pPr>
            <w:r w:rsidRPr="00BC79DE">
              <w:rPr>
                <w:kern w:val="24"/>
                <w:sz w:val="24"/>
                <w:szCs w:val="24"/>
              </w:rPr>
              <w:t>39</w:t>
            </w:r>
          </w:p>
        </w:tc>
        <w:tc>
          <w:tcPr>
            <w:tcW w:w="1420" w:type="dxa"/>
            <w:vAlign w:val="center"/>
          </w:tcPr>
          <w:p w:rsidR="00BC79DE" w:rsidRPr="00BC79DE" w:rsidRDefault="00C121CE" w:rsidP="00D34DD0">
            <w:pPr>
              <w:jc w:val="center"/>
              <w:rPr>
                <w:sz w:val="24"/>
                <w:szCs w:val="24"/>
              </w:rPr>
            </w:pPr>
            <w:r w:rsidRPr="00BC79DE">
              <w:rPr>
                <w:kern w:val="24"/>
                <w:sz w:val="24"/>
                <w:szCs w:val="24"/>
              </w:rPr>
              <w:t>33</w:t>
            </w:r>
          </w:p>
        </w:tc>
        <w:tc>
          <w:tcPr>
            <w:tcW w:w="1295" w:type="dxa"/>
            <w:vAlign w:val="center"/>
          </w:tcPr>
          <w:p w:rsidR="00BC79DE" w:rsidRPr="00BC79DE" w:rsidRDefault="00C121CE" w:rsidP="00D34DD0">
            <w:pPr>
              <w:jc w:val="center"/>
              <w:rPr>
                <w:sz w:val="24"/>
                <w:szCs w:val="24"/>
              </w:rPr>
            </w:pPr>
            <w:r w:rsidRPr="00BC79DE">
              <w:rPr>
                <w:kern w:val="24"/>
                <w:sz w:val="24"/>
                <w:szCs w:val="24"/>
              </w:rPr>
              <w:t>30</w:t>
            </w:r>
          </w:p>
        </w:tc>
      </w:tr>
      <w:tr w:rsidR="00C121CE" w:rsidRPr="00C121CE" w:rsidTr="00C121CE">
        <w:tc>
          <w:tcPr>
            <w:tcW w:w="5070" w:type="dxa"/>
            <w:vAlign w:val="center"/>
          </w:tcPr>
          <w:p w:rsidR="00BC79DE" w:rsidRPr="00BC79DE" w:rsidRDefault="00C121CE" w:rsidP="00D34DD0">
            <w:pPr>
              <w:rPr>
                <w:sz w:val="24"/>
                <w:szCs w:val="24"/>
              </w:rPr>
            </w:pPr>
            <w:r w:rsidRPr="00BC79DE">
              <w:rPr>
                <w:bCs/>
                <w:kern w:val="24"/>
                <w:sz w:val="24"/>
                <w:szCs w:val="24"/>
              </w:rPr>
              <w:t xml:space="preserve">Издания </w:t>
            </w:r>
            <w:proofErr w:type="spellStart"/>
            <w:r w:rsidRPr="00BC79DE">
              <w:rPr>
                <w:bCs/>
                <w:kern w:val="24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1544" w:type="dxa"/>
            <w:vAlign w:val="center"/>
          </w:tcPr>
          <w:p w:rsidR="00BC79DE" w:rsidRPr="00BC79DE" w:rsidRDefault="00C121CE" w:rsidP="00D34DD0">
            <w:pPr>
              <w:jc w:val="center"/>
              <w:rPr>
                <w:sz w:val="24"/>
                <w:szCs w:val="24"/>
              </w:rPr>
            </w:pPr>
            <w:r w:rsidRPr="00BC79DE">
              <w:rPr>
                <w:kern w:val="24"/>
                <w:sz w:val="24"/>
                <w:szCs w:val="24"/>
              </w:rPr>
              <w:t>19</w:t>
            </w:r>
          </w:p>
        </w:tc>
        <w:tc>
          <w:tcPr>
            <w:tcW w:w="1420" w:type="dxa"/>
            <w:vAlign w:val="center"/>
          </w:tcPr>
          <w:p w:rsidR="00BC79DE" w:rsidRPr="00BC79DE" w:rsidRDefault="00C121CE" w:rsidP="00D34DD0">
            <w:pPr>
              <w:jc w:val="center"/>
              <w:rPr>
                <w:sz w:val="24"/>
                <w:szCs w:val="24"/>
              </w:rPr>
            </w:pPr>
            <w:r w:rsidRPr="00BC79DE">
              <w:rPr>
                <w:rFonts w:eastAsiaTheme="minorEastAsia"/>
                <w:kern w:val="24"/>
                <w:sz w:val="24"/>
                <w:szCs w:val="24"/>
              </w:rPr>
              <w:t>23</w:t>
            </w:r>
          </w:p>
        </w:tc>
        <w:tc>
          <w:tcPr>
            <w:tcW w:w="1295" w:type="dxa"/>
            <w:vAlign w:val="center"/>
          </w:tcPr>
          <w:p w:rsidR="00BC79DE" w:rsidRPr="00BC79DE" w:rsidRDefault="00C121CE" w:rsidP="00D34DD0">
            <w:pPr>
              <w:jc w:val="center"/>
              <w:rPr>
                <w:sz w:val="24"/>
                <w:szCs w:val="24"/>
              </w:rPr>
            </w:pPr>
            <w:r w:rsidRPr="00BC79DE">
              <w:rPr>
                <w:kern w:val="24"/>
                <w:sz w:val="24"/>
                <w:szCs w:val="24"/>
              </w:rPr>
              <w:t>20</w:t>
            </w:r>
          </w:p>
        </w:tc>
      </w:tr>
      <w:tr w:rsidR="00C121CE" w:rsidRPr="00C121CE" w:rsidTr="00C121CE">
        <w:tc>
          <w:tcPr>
            <w:tcW w:w="5070" w:type="dxa"/>
            <w:vAlign w:val="center"/>
          </w:tcPr>
          <w:p w:rsidR="00BC79DE" w:rsidRPr="00BC79DE" w:rsidRDefault="00C121CE" w:rsidP="00D34DD0">
            <w:pPr>
              <w:rPr>
                <w:sz w:val="24"/>
                <w:szCs w:val="24"/>
              </w:rPr>
            </w:pPr>
            <w:r w:rsidRPr="00BC79DE">
              <w:rPr>
                <w:bCs/>
                <w:kern w:val="24"/>
                <w:sz w:val="24"/>
                <w:szCs w:val="24"/>
              </w:rPr>
              <w:t xml:space="preserve">Издания </w:t>
            </w:r>
            <w:proofErr w:type="spellStart"/>
            <w:r w:rsidRPr="00BC79DE">
              <w:rPr>
                <w:bCs/>
                <w:kern w:val="24"/>
                <w:sz w:val="24"/>
                <w:szCs w:val="24"/>
              </w:rPr>
              <w:t>Web</w:t>
            </w:r>
            <w:proofErr w:type="spellEnd"/>
            <w:r w:rsidRPr="00BC79DE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C79DE">
              <w:rPr>
                <w:bCs/>
                <w:kern w:val="24"/>
                <w:sz w:val="24"/>
                <w:szCs w:val="24"/>
              </w:rPr>
              <w:t>Of</w:t>
            </w:r>
            <w:proofErr w:type="spellEnd"/>
            <w:r w:rsidRPr="00BC79DE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C79DE">
              <w:rPr>
                <w:bCs/>
                <w:kern w:val="24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1544" w:type="dxa"/>
            <w:vAlign w:val="center"/>
          </w:tcPr>
          <w:p w:rsidR="00BC79DE" w:rsidRPr="00BC79DE" w:rsidRDefault="00C121CE" w:rsidP="00D34DD0">
            <w:pPr>
              <w:jc w:val="center"/>
              <w:rPr>
                <w:sz w:val="24"/>
                <w:szCs w:val="24"/>
              </w:rPr>
            </w:pPr>
            <w:r w:rsidRPr="00BC79DE">
              <w:rPr>
                <w:kern w:val="24"/>
                <w:sz w:val="24"/>
                <w:szCs w:val="24"/>
              </w:rPr>
              <w:t>15</w:t>
            </w:r>
          </w:p>
        </w:tc>
        <w:tc>
          <w:tcPr>
            <w:tcW w:w="1420" w:type="dxa"/>
            <w:vAlign w:val="center"/>
          </w:tcPr>
          <w:p w:rsidR="00BC79DE" w:rsidRPr="00BC79DE" w:rsidRDefault="00C121CE" w:rsidP="00D34DD0">
            <w:pPr>
              <w:jc w:val="center"/>
              <w:rPr>
                <w:sz w:val="24"/>
                <w:szCs w:val="24"/>
              </w:rPr>
            </w:pPr>
            <w:r w:rsidRPr="00BC79DE">
              <w:rPr>
                <w:kern w:val="24"/>
                <w:sz w:val="24"/>
                <w:szCs w:val="24"/>
              </w:rPr>
              <w:t>16</w:t>
            </w:r>
          </w:p>
        </w:tc>
        <w:tc>
          <w:tcPr>
            <w:tcW w:w="1295" w:type="dxa"/>
            <w:vAlign w:val="center"/>
          </w:tcPr>
          <w:p w:rsidR="00BC79DE" w:rsidRPr="00BC79DE" w:rsidRDefault="00C121CE" w:rsidP="00D34DD0">
            <w:pPr>
              <w:jc w:val="center"/>
              <w:rPr>
                <w:sz w:val="24"/>
                <w:szCs w:val="24"/>
              </w:rPr>
            </w:pPr>
            <w:r w:rsidRPr="00BC79DE">
              <w:rPr>
                <w:kern w:val="24"/>
                <w:sz w:val="24"/>
                <w:szCs w:val="24"/>
              </w:rPr>
              <w:t>13</w:t>
            </w:r>
          </w:p>
        </w:tc>
      </w:tr>
      <w:tr w:rsidR="00C121CE" w:rsidRPr="00C121CE" w:rsidTr="00C121CE">
        <w:tc>
          <w:tcPr>
            <w:tcW w:w="5070" w:type="dxa"/>
            <w:vAlign w:val="center"/>
          </w:tcPr>
          <w:p w:rsidR="00BC79DE" w:rsidRPr="00BC79DE" w:rsidRDefault="00C121CE" w:rsidP="00D34DD0">
            <w:pPr>
              <w:rPr>
                <w:sz w:val="24"/>
                <w:szCs w:val="24"/>
              </w:rPr>
            </w:pPr>
            <w:r w:rsidRPr="00BC79DE">
              <w:rPr>
                <w:bCs/>
                <w:kern w:val="24"/>
                <w:sz w:val="24"/>
                <w:szCs w:val="24"/>
              </w:rPr>
              <w:t>РИД (патенты + свидетельства о государстве</w:t>
            </w:r>
            <w:r w:rsidRPr="00BC79DE">
              <w:rPr>
                <w:bCs/>
                <w:kern w:val="24"/>
                <w:sz w:val="24"/>
                <w:szCs w:val="24"/>
              </w:rPr>
              <w:t>н</w:t>
            </w:r>
            <w:r w:rsidRPr="00BC79DE">
              <w:rPr>
                <w:bCs/>
                <w:kern w:val="24"/>
                <w:sz w:val="24"/>
                <w:szCs w:val="24"/>
              </w:rPr>
              <w:t>ной регистрации программы для ЭВМ)</w:t>
            </w:r>
          </w:p>
        </w:tc>
        <w:tc>
          <w:tcPr>
            <w:tcW w:w="1544" w:type="dxa"/>
            <w:vAlign w:val="center"/>
          </w:tcPr>
          <w:p w:rsidR="00BC79DE" w:rsidRPr="00BC79DE" w:rsidRDefault="00C121CE" w:rsidP="00D34DD0">
            <w:pPr>
              <w:jc w:val="center"/>
              <w:rPr>
                <w:sz w:val="24"/>
                <w:szCs w:val="24"/>
              </w:rPr>
            </w:pPr>
            <w:r w:rsidRPr="00BC79DE">
              <w:rPr>
                <w:kern w:val="24"/>
                <w:sz w:val="24"/>
                <w:szCs w:val="24"/>
              </w:rPr>
              <w:t>5</w:t>
            </w:r>
          </w:p>
        </w:tc>
        <w:tc>
          <w:tcPr>
            <w:tcW w:w="1420" w:type="dxa"/>
            <w:vAlign w:val="center"/>
          </w:tcPr>
          <w:p w:rsidR="00BC79DE" w:rsidRPr="00BC79DE" w:rsidRDefault="00C121CE" w:rsidP="00D34DD0">
            <w:pPr>
              <w:jc w:val="center"/>
              <w:rPr>
                <w:sz w:val="24"/>
                <w:szCs w:val="24"/>
              </w:rPr>
            </w:pPr>
            <w:r w:rsidRPr="00BC79DE">
              <w:rPr>
                <w:kern w:val="24"/>
                <w:sz w:val="24"/>
                <w:szCs w:val="24"/>
              </w:rPr>
              <w:t>13</w:t>
            </w:r>
          </w:p>
        </w:tc>
        <w:tc>
          <w:tcPr>
            <w:tcW w:w="1295" w:type="dxa"/>
            <w:vAlign w:val="center"/>
          </w:tcPr>
          <w:p w:rsidR="00BC79DE" w:rsidRPr="00BC79DE" w:rsidRDefault="00C121CE" w:rsidP="00D34DD0">
            <w:pPr>
              <w:jc w:val="center"/>
              <w:rPr>
                <w:sz w:val="24"/>
                <w:szCs w:val="24"/>
              </w:rPr>
            </w:pPr>
            <w:r w:rsidRPr="00BC79DE">
              <w:rPr>
                <w:kern w:val="24"/>
                <w:sz w:val="24"/>
                <w:szCs w:val="24"/>
              </w:rPr>
              <w:t>9</w:t>
            </w:r>
          </w:p>
        </w:tc>
      </w:tr>
    </w:tbl>
    <w:p w:rsidR="00BC79DE" w:rsidRDefault="00BC79DE" w:rsidP="00C9219E">
      <w:pPr>
        <w:jc w:val="both"/>
        <w:rPr>
          <w:sz w:val="24"/>
          <w:szCs w:val="24"/>
        </w:rPr>
      </w:pPr>
    </w:p>
    <w:p w:rsidR="00977C17" w:rsidRDefault="00977C17" w:rsidP="00977C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ЭТИ характерна значительная дифференциация публикационной активности для </w:t>
      </w:r>
      <w:proofErr w:type="spellStart"/>
      <w:proofErr w:type="gramStart"/>
      <w:r>
        <w:rPr>
          <w:sz w:val="24"/>
          <w:szCs w:val="24"/>
        </w:rPr>
        <w:t>профессорско</w:t>
      </w:r>
      <w:proofErr w:type="spellEnd"/>
      <w:r>
        <w:rPr>
          <w:sz w:val="24"/>
          <w:szCs w:val="24"/>
        </w:rPr>
        <w:t xml:space="preserve"> преподавательского</w:t>
      </w:r>
      <w:proofErr w:type="gramEnd"/>
      <w:r>
        <w:rPr>
          <w:sz w:val="24"/>
          <w:szCs w:val="24"/>
        </w:rPr>
        <w:t xml:space="preserve"> состава. Часть преподавателей имеет весьма выс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кие показатели публикационной </w:t>
      </w:r>
      <w:proofErr w:type="gramStart"/>
      <w:r>
        <w:rPr>
          <w:sz w:val="24"/>
          <w:szCs w:val="24"/>
        </w:rPr>
        <w:t>активности</w:t>
      </w:r>
      <w:proofErr w:type="gramEnd"/>
      <w:r>
        <w:rPr>
          <w:sz w:val="24"/>
          <w:szCs w:val="24"/>
        </w:rPr>
        <w:t xml:space="preserve"> и публикуются в высокорейтинговых журн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лах, часть преподавателей не имеют публикаций за отчетный период.</w:t>
      </w:r>
    </w:p>
    <w:p w:rsidR="00977C17" w:rsidRDefault="00977C17" w:rsidP="00977C17">
      <w:pPr>
        <w:ind w:firstLine="709"/>
        <w:jc w:val="both"/>
        <w:rPr>
          <w:sz w:val="24"/>
          <w:szCs w:val="24"/>
        </w:rPr>
      </w:pPr>
    </w:p>
    <w:p w:rsidR="00C121CE" w:rsidRPr="00C121CE" w:rsidRDefault="00C121CE" w:rsidP="00977C17">
      <w:pPr>
        <w:jc w:val="center"/>
        <w:rPr>
          <w:sz w:val="24"/>
          <w:szCs w:val="24"/>
        </w:rPr>
      </w:pPr>
      <w:r w:rsidRPr="00C121CE">
        <w:rPr>
          <w:bCs/>
          <w:sz w:val="24"/>
          <w:szCs w:val="24"/>
        </w:rPr>
        <w:t xml:space="preserve">Лидеры по количеству публикаций в изданиях </w:t>
      </w:r>
      <w:r w:rsidRPr="00C121CE">
        <w:rPr>
          <w:bCs/>
          <w:sz w:val="24"/>
          <w:szCs w:val="24"/>
          <w:lang w:val="en-US"/>
        </w:rPr>
        <w:t>SCOPUS</w:t>
      </w:r>
      <w:r w:rsidRPr="00C121CE">
        <w:rPr>
          <w:bCs/>
          <w:sz w:val="24"/>
          <w:szCs w:val="24"/>
        </w:rPr>
        <w:t xml:space="preserve"> и </w:t>
      </w:r>
      <w:proofErr w:type="spellStart"/>
      <w:r w:rsidRPr="00C121CE">
        <w:rPr>
          <w:bCs/>
          <w:sz w:val="24"/>
          <w:szCs w:val="24"/>
        </w:rPr>
        <w:t>Web</w:t>
      </w:r>
      <w:proofErr w:type="spellEnd"/>
      <w:r w:rsidRPr="00C121CE">
        <w:rPr>
          <w:bCs/>
          <w:sz w:val="24"/>
          <w:szCs w:val="24"/>
        </w:rPr>
        <w:t xml:space="preserve"> </w:t>
      </w:r>
      <w:proofErr w:type="spellStart"/>
      <w:r w:rsidRPr="00C121CE">
        <w:rPr>
          <w:bCs/>
          <w:sz w:val="24"/>
          <w:szCs w:val="24"/>
        </w:rPr>
        <w:t>Of</w:t>
      </w:r>
      <w:proofErr w:type="spellEnd"/>
      <w:r w:rsidRPr="00C121CE">
        <w:rPr>
          <w:bCs/>
          <w:sz w:val="24"/>
          <w:szCs w:val="24"/>
        </w:rPr>
        <w:t xml:space="preserve"> </w:t>
      </w:r>
      <w:proofErr w:type="spellStart"/>
      <w:r w:rsidRPr="00C121CE">
        <w:rPr>
          <w:bCs/>
          <w:sz w:val="24"/>
          <w:szCs w:val="24"/>
        </w:rPr>
        <w:t>Science</w:t>
      </w:r>
      <w:proofErr w:type="spellEnd"/>
    </w:p>
    <w:tbl>
      <w:tblPr>
        <w:tblStyle w:val="ab"/>
        <w:tblW w:w="9531" w:type="dxa"/>
        <w:tblLook w:val="04A0" w:firstRow="1" w:lastRow="0" w:firstColumn="1" w:lastColumn="0" w:noHBand="0" w:noVBand="1"/>
      </w:tblPr>
      <w:tblGrid>
        <w:gridCol w:w="675"/>
        <w:gridCol w:w="4395"/>
        <w:gridCol w:w="1275"/>
        <w:gridCol w:w="956"/>
        <w:gridCol w:w="920"/>
        <w:gridCol w:w="1310"/>
      </w:tblGrid>
      <w:tr w:rsidR="00C121CE" w:rsidTr="00C121CE">
        <w:tc>
          <w:tcPr>
            <w:tcW w:w="6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</w:pPr>
            <w:r w:rsidRPr="00C121CE">
              <w:rPr>
                <w:b/>
                <w:bCs/>
                <w:kern w:val="24"/>
              </w:rPr>
              <w:t xml:space="preserve">№ </w:t>
            </w:r>
            <w:proofErr w:type="gramStart"/>
            <w:r w:rsidRPr="00C121CE">
              <w:rPr>
                <w:b/>
                <w:bCs/>
                <w:kern w:val="24"/>
              </w:rPr>
              <w:t>п</w:t>
            </w:r>
            <w:proofErr w:type="gramEnd"/>
            <w:r w:rsidRPr="00C121CE">
              <w:rPr>
                <w:b/>
                <w:bCs/>
                <w:kern w:val="24"/>
              </w:rPr>
              <w:t>/п</w:t>
            </w:r>
          </w:p>
        </w:tc>
        <w:tc>
          <w:tcPr>
            <w:tcW w:w="439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</w:pPr>
            <w:r w:rsidRPr="00C121CE">
              <w:rPr>
                <w:b/>
                <w:bCs/>
                <w:kern w:val="24"/>
              </w:rPr>
              <w:t>Сотрудники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</w:pPr>
            <w:r w:rsidRPr="00C121CE">
              <w:rPr>
                <w:b/>
                <w:bCs/>
                <w:kern w:val="24"/>
              </w:rPr>
              <w:t>2020</w:t>
            </w:r>
          </w:p>
        </w:tc>
        <w:tc>
          <w:tcPr>
            <w:tcW w:w="956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</w:pPr>
            <w:r w:rsidRPr="00C121CE">
              <w:rPr>
                <w:b/>
                <w:bCs/>
                <w:kern w:val="24"/>
              </w:rPr>
              <w:t>2021</w:t>
            </w:r>
          </w:p>
        </w:tc>
        <w:tc>
          <w:tcPr>
            <w:tcW w:w="92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</w:pPr>
            <w:r w:rsidRPr="00C121CE">
              <w:rPr>
                <w:b/>
                <w:bCs/>
                <w:kern w:val="24"/>
              </w:rPr>
              <w:t>2022</w:t>
            </w:r>
          </w:p>
        </w:tc>
        <w:tc>
          <w:tcPr>
            <w:tcW w:w="131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</w:pPr>
            <w:r w:rsidRPr="00C121CE">
              <w:rPr>
                <w:b/>
                <w:bCs/>
                <w:kern w:val="24"/>
              </w:rPr>
              <w:t xml:space="preserve">Индекс </w:t>
            </w:r>
            <w:proofErr w:type="spellStart"/>
            <w:r w:rsidRPr="00C121CE">
              <w:rPr>
                <w:b/>
                <w:bCs/>
                <w:kern w:val="24"/>
              </w:rPr>
              <w:t>Хирша</w:t>
            </w:r>
            <w:proofErr w:type="spellEnd"/>
          </w:p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</w:pPr>
            <w:r w:rsidRPr="00C121CE">
              <w:rPr>
                <w:b/>
                <w:bCs/>
                <w:kern w:val="24"/>
                <w:lang w:val="en-US"/>
              </w:rPr>
              <w:t>SCOPUS</w:t>
            </w:r>
          </w:p>
        </w:tc>
      </w:tr>
      <w:tr w:rsidR="00C121CE" w:rsidRPr="00C121CE" w:rsidTr="00C121CE">
        <w:tc>
          <w:tcPr>
            <w:tcW w:w="6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b/>
                <w:bCs/>
                <w:kern w:val="24"/>
              </w:rPr>
            </w:pPr>
            <w:r w:rsidRPr="00C121CE">
              <w:rPr>
                <w:b/>
                <w:bCs/>
                <w:kern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Мостовой А.С., доц. ЕМН, зав. лаб. СМИФМС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7</w:t>
            </w:r>
          </w:p>
        </w:tc>
        <w:tc>
          <w:tcPr>
            <w:tcW w:w="956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10</w:t>
            </w:r>
          </w:p>
        </w:tc>
        <w:tc>
          <w:tcPr>
            <w:tcW w:w="92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rFonts w:ascii="Calibri" w:hAnsi="Calibri" w:cs="Calibri"/>
                <w:kern w:val="24"/>
              </w:rPr>
              <w:t>6</w:t>
            </w:r>
          </w:p>
        </w:tc>
        <w:tc>
          <w:tcPr>
            <w:tcW w:w="131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rFonts w:ascii="Calibri" w:hAnsi="Calibri" w:cs="Calibri"/>
                <w:kern w:val="24"/>
              </w:rPr>
              <w:t>12</w:t>
            </w:r>
          </w:p>
        </w:tc>
      </w:tr>
      <w:tr w:rsidR="00C121CE" w:rsidRPr="00C121CE" w:rsidTr="00C121CE">
        <w:tc>
          <w:tcPr>
            <w:tcW w:w="6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b/>
                <w:bCs/>
                <w:kern w:val="24"/>
              </w:rPr>
            </w:pPr>
            <w:r w:rsidRPr="00C121CE">
              <w:rPr>
                <w:b/>
                <w:bCs/>
                <w:kern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Целуйкин В.Н., проф. ТОХП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5</w:t>
            </w:r>
          </w:p>
        </w:tc>
        <w:tc>
          <w:tcPr>
            <w:tcW w:w="956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4</w:t>
            </w:r>
          </w:p>
        </w:tc>
        <w:tc>
          <w:tcPr>
            <w:tcW w:w="92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rFonts w:ascii="Calibri" w:hAnsi="Calibri" w:cs="Calibri"/>
                <w:kern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rFonts w:ascii="Calibri" w:hAnsi="Calibri" w:cs="Calibri"/>
                <w:kern w:val="24"/>
              </w:rPr>
              <w:t>12</w:t>
            </w:r>
          </w:p>
        </w:tc>
      </w:tr>
      <w:tr w:rsidR="00C121CE" w:rsidRPr="00C121CE" w:rsidTr="00C121CE">
        <w:tc>
          <w:tcPr>
            <w:tcW w:w="6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b/>
                <w:bCs/>
                <w:kern w:val="24"/>
              </w:rPr>
            </w:pPr>
            <w:r w:rsidRPr="00C121CE">
              <w:rPr>
                <w:b/>
                <w:bCs/>
                <w:kern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Яковлев А.В., проф. ЕМН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6</w:t>
            </w:r>
          </w:p>
        </w:tc>
        <w:tc>
          <w:tcPr>
            <w:tcW w:w="956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5</w:t>
            </w:r>
          </w:p>
        </w:tc>
        <w:tc>
          <w:tcPr>
            <w:tcW w:w="92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rFonts w:ascii="Calibri" w:hAnsi="Calibri" w:cs="Calibri"/>
                <w:kern w:val="24"/>
              </w:rPr>
              <w:t>6</w:t>
            </w:r>
          </w:p>
        </w:tc>
        <w:tc>
          <w:tcPr>
            <w:tcW w:w="131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rFonts w:ascii="Calibri" w:hAnsi="Calibri" w:cs="Calibri"/>
                <w:kern w:val="24"/>
              </w:rPr>
              <w:t>6</w:t>
            </w:r>
          </w:p>
        </w:tc>
      </w:tr>
      <w:tr w:rsidR="00C121CE" w:rsidRPr="00C121CE" w:rsidTr="00C121CE">
        <w:tc>
          <w:tcPr>
            <w:tcW w:w="6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b/>
                <w:bCs/>
                <w:kern w:val="24"/>
              </w:rPr>
            </w:pPr>
            <w:r w:rsidRPr="00C121CE">
              <w:rPr>
                <w:b/>
                <w:bCs/>
                <w:kern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C121CE">
              <w:rPr>
                <w:kern w:val="24"/>
              </w:rPr>
              <w:t>Лопухова</w:t>
            </w:r>
            <w:proofErr w:type="spellEnd"/>
            <w:r w:rsidRPr="00C121CE">
              <w:rPr>
                <w:kern w:val="24"/>
              </w:rPr>
              <w:t xml:space="preserve"> М.И., ст. </w:t>
            </w:r>
            <w:proofErr w:type="spellStart"/>
            <w:r w:rsidRPr="00C121CE">
              <w:rPr>
                <w:kern w:val="24"/>
              </w:rPr>
              <w:t>препод</w:t>
            </w:r>
            <w:proofErr w:type="spellEnd"/>
            <w:r w:rsidRPr="00C121CE">
              <w:rPr>
                <w:kern w:val="24"/>
              </w:rPr>
              <w:t>. ЭГН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5</w:t>
            </w:r>
          </w:p>
        </w:tc>
        <w:tc>
          <w:tcPr>
            <w:tcW w:w="956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4</w:t>
            </w:r>
          </w:p>
        </w:tc>
        <w:tc>
          <w:tcPr>
            <w:tcW w:w="92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rFonts w:ascii="Calibri" w:hAnsi="Calibri" w:cs="Calibri"/>
                <w:kern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rFonts w:ascii="Calibri" w:hAnsi="Calibri" w:cs="Calibri"/>
                <w:kern w:val="24"/>
                <w:lang w:val="en-US"/>
              </w:rPr>
              <w:t>6</w:t>
            </w:r>
          </w:p>
        </w:tc>
      </w:tr>
      <w:tr w:rsidR="00C121CE" w:rsidRPr="00C121CE" w:rsidTr="00C121CE">
        <w:tc>
          <w:tcPr>
            <w:tcW w:w="6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b/>
                <w:bCs/>
                <w:kern w:val="24"/>
              </w:rPr>
            </w:pPr>
            <w:r w:rsidRPr="00C121CE">
              <w:rPr>
                <w:b/>
                <w:bCs/>
                <w:kern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Устинова Т.П., проф. ТОХП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5</w:t>
            </w:r>
          </w:p>
        </w:tc>
        <w:tc>
          <w:tcPr>
            <w:tcW w:w="956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4</w:t>
            </w:r>
          </w:p>
        </w:tc>
        <w:tc>
          <w:tcPr>
            <w:tcW w:w="92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rFonts w:ascii="Calibri" w:hAnsi="Calibri" w:cs="Calibri"/>
                <w:kern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rFonts w:ascii="Calibri" w:hAnsi="Calibri" w:cs="Calibri"/>
                <w:kern w:val="24"/>
                <w:lang w:val="en-US"/>
              </w:rPr>
              <w:t>3</w:t>
            </w:r>
          </w:p>
        </w:tc>
      </w:tr>
      <w:tr w:rsidR="00C121CE" w:rsidRPr="00C121CE" w:rsidTr="00C121CE">
        <w:tc>
          <w:tcPr>
            <w:tcW w:w="6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b/>
                <w:bCs/>
                <w:kern w:val="24"/>
              </w:rPr>
            </w:pPr>
            <w:r w:rsidRPr="00C121CE">
              <w:rPr>
                <w:b/>
                <w:bCs/>
                <w:kern w:val="24"/>
              </w:rPr>
              <w:t>6</w:t>
            </w:r>
          </w:p>
        </w:tc>
        <w:tc>
          <w:tcPr>
            <w:tcW w:w="439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Печенегов Ю.Я., проф. ТОХП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2</w:t>
            </w:r>
          </w:p>
        </w:tc>
        <w:tc>
          <w:tcPr>
            <w:tcW w:w="956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2</w:t>
            </w:r>
          </w:p>
        </w:tc>
        <w:tc>
          <w:tcPr>
            <w:tcW w:w="92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rFonts w:ascii="Calibri" w:hAnsi="Calibri" w:cs="Calibri"/>
                <w:kern w:val="24"/>
              </w:rPr>
              <w:t>4</w:t>
            </w:r>
          </w:p>
        </w:tc>
        <w:tc>
          <w:tcPr>
            <w:tcW w:w="131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rFonts w:ascii="Calibri" w:hAnsi="Calibri" w:cs="Calibri"/>
                <w:kern w:val="24"/>
                <w:lang w:val="en-US"/>
              </w:rPr>
              <w:t>2</w:t>
            </w:r>
          </w:p>
        </w:tc>
      </w:tr>
      <w:tr w:rsidR="00C121CE" w:rsidRPr="00C121CE" w:rsidTr="00C121CE">
        <w:tc>
          <w:tcPr>
            <w:tcW w:w="6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b/>
                <w:bCs/>
                <w:kern w:val="24"/>
              </w:rPr>
            </w:pPr>
            <w:r w:rsidRPr="00C121CE">
              <w:rPr>
                <w:b/>
                <w:bCs/>
                <w:kern w:val="24"/>
              </w:rPr>
              <w:t>7</w:t>
            </w:r>
          </w:p>
        </w:tc>
        <w:tc>
          <w:tcPr>
            <w:tcW w:w="439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C121CE">
              <w:rPr>
                <w:kern w:val="24"/>
              </w:rPr>
              <w:t>Кардаш</w:t>
            </w:r>
            <w:proofErr w:type="spellEnd"/>
            <w:r w:rsidRPr="00C121CE">
              <w:rPr>
                <w:kern w:val="24"/>
              </w:rPr>
              <w:t xml:space="preserve"> М.М., вед</w:t>
            </w:r>
            <w:proofErr w:type="gramStart"/>
            <w:r w:rsidRPr="00C121CE">
              <w:rPr>
                <w:kern w:val="24"/>
              </w:rPr>
              <w:t>.</w:t>
            </w:r>
            <w:proofErr w:type="gramEnd"/>
            <w:r w:rsidRPr="00C121CE">
              <w:rPr>
                <w:kern w:val="24"/>
              </w:rPr>
              <w:t xml:space="preserve"> </w:t>
            </w:r>
            <w:proofErr w:type="spellStart"/>
            <w:proofErr w:type="gramStart"/>
            <w:r w:rsidRPr="00C121CE">
              <w:rPr>
                <w:kern w:val="24"/>
              </w:rPr>
              <w:t>и</w:t>
            </w:r>
            <w:proofErr w:type="gramEnd"/>
            <w:r w:rsidRPr="00C121CE">
              <w:rPr>
                <w:kern w:val="24"/>
              </w:rPr>
              <w:t>нж</w:t>
            </w:r>
            <w:proofErr w:type="spellEnd"/>
            <w:r w:rsidRPr="00C121CE">
              <w:rPr>
                <w:kern w:val="24"/>
              </w:rPr>
              <w:t>. СМИФМС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3</w:t>
            </w:r>
          </w:p>
        </w:tc>
        <w:tc>
          <w:tcPr>
            <w:tcW w:w="956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2</w:t>
            </w:r>
          </w:p>
        </w:tc>
        <w:tc>
          <w:tcPr>
            <w:tcW w:w="92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rFonts w:ascii="Calibri" w:hAnsi="Calibri" w:cs="Calibri"/>
                <w:kern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rFonts w:ascii="Calibri" w:hAnsi="Calibri" w:cs="Calibri"/>
                <w:kern w:val="24"/>
                <w:lang w:val="en-US"/>
              </w:rPr>
              <w:t>5</w:t>
            </w:r>
          </w:p>
        </w:tc>
      </w:tr>
      <w:tr w:rsidR="00C121CE" w:rsidRPr="00C121CE" w:rsidTr="00C121CE">
        <w:tc>
          <w:tcPr>
            <w:tcW w:w="6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b/>
                <w:bCs/>
                <w:kern w:val="24"/>
              </w:rPr>
            </w:pPr>
            <w:r w:rsidRPr="00C121CE">
              <w:rPr>
                <w:b/>
                <w:bCs/>
                <w:kern w:val="24"/>
              </w:rPr>
              <w:t>8</w:t>
            </w:r>
          </w:p>
        </w:tc>
        <w:tc>
          <w:tcPr>
            <w:tcW w:w="439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Борисова Н.В., доц. ТОХП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5</w:t>
            </w:r>
          </w:p>
        </w:tc>
        <w:tc>
          <w:tcPr>
            <w:tcW w:w="956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1</w:t>
            </w:r>
          </w:p>
        </w:tc>
        <w:tc>
          <w:tcPr>
            <w:tcW w:w="92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rFonts w:ascii="Calibri" w:hAnsi="Calibri" w:cs="Calibri"/>
                <w:kern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rFonts w:ascii="Calibri" w:hAnsi="Calibri" w:cs="Calibri"/>
                <w:kern w:val="24"/>
                <w:lang w:val="en-US"/>
              </w:rPr>
              <w:t>1</w:t>
            </w:r>
          </w:p>
        </w:tc>
      </w:tr>
      <w:tr w:rsidR="00C121CE" w:rsidRPr="00C121CE" w:rsidTr="00C121CE">
        <w:tc>
          <w:tcPr>
            <w:tcW w:w="6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b/>
                <w:bCs/>
                <w:kern w:val="24"/>
              </w:rPr>
            </w:pPr>
            <w:r w:rsidRPr="00C121CE">
              <w:rPr>
                <w:b/>
                <w:bCs/>
                <w:kern w:val="24"/>
              </w:rPr>
              <w:t>9</w:t>
            </w:r>
          </w:p>
        </w:tc>
        <w:tc>
          <w:tcPr>
            <w:tcW w:w="439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 xml:space="preserve">Щербаков А.С., </w:t>
            </w:r>
            <w:proofErr w:type="spellStart"/>
            <w:r w:rsidRPr="00C121CE">
              <w:rPr>
                <w:kern w:val="24"/>
              </w:rPr>
              <w:t>инж</w:t>
            </w:r>
            <w:proofErr w:type="spellEnd"/>
            <w:r w:rsidRPr="00C121CE">
              <w:rPr>
                <w:kern w:val="24"/>
              </w:rPr>
              <w:t>. СМИФМС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0</w:t>
            </w:r>
          </w:p>
        </w:tc>
        <w:tc>
          <w:tcPr>
            <w:tcW w:w="956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1</w:t>
            </w:r>
          </w:p>
        </w:tc>
        <w:tc>
          <w:tcPr>
            <w:tcW w:w="92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rFonts w:ascii="Calibri" w:hAnsi="Calibri" w:cs="Calibri"/>
                <w:kern w:val="24"/>
              </w:rPr>
              <w:t>2</w:t>
            </w:r>
          </w:p>
        </w:tc>
        <w:tc>
          <w:tcPr>
            <w:tcW w:w="131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rFonts w:ascii="Calibri" w:hAnsi="Calibri" w:cs="Calibri"/>
                <w:kern w:val="24"/>
                <w:lang w:val="en-US"/>
              </w:rPr>
              <w:t>2</w:t>
            </w:r>
          </w:p>
        </w:tc>
      </w:tr>
      <w:tr w:rsidR="00C121CE" w:rsidRPr="00C121CE" w:rsidTr="00C121CE">
        <w:tc>
          <w:tcPr>
            <w:tcW w:w="6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b/>
                <w:bCs/>
                <w:kern w:val="24"/>
              </w:rPr>
            </w:pPr>
            <w:r w:rsidRPr="00C121CE">
              <w:rPr>
                <w:b/>
                <w:bCs/>
                <w:kern w:val="24"/>
              </w:rPr>
              <w:t>10</w:t>
            </w:r>
          </w:p>
        </w:tc>
        <w:tc>
          <w:tcPr>
            <w:tcW w:w="439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C121CE">
              <w:rPr>
                <w:kern w:val="24"/>
              </w:rPr>
              <w:t>Седелкин</w:t>
            </w:r>
            <w:proofErr w:type="spellEnd"/>
            <w:r w:rsidRPr="00C121CE">
              <w:rPr>
                <w:kern w:val="24"/>
              </w:rPr>
              <w:t xml:space="preserve"> В.М., проф. ТОХП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2</w:t>
            </w:r>
          </w:p>
        </w:tc>
        <w:tc>
          <w:tcPr>
            <w:tcW w:w="956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0</w:t>
            </w:r>
          </w:p>
        </w:tc>
        <w:tc>
          <w:tcPr>
            <w:tcW w:w="92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rFonts w:ascii="Calibri" w:hAnsi="Calibri" w:cs="Calibri"/>
                <w:kern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rFonts w:ascii="Calibri" w:hAnsi="Calibri" w:cs="Calibri"/>
                <w:kern w:val="24"/>
                <w:lang w:val="en-US"/>
              </w:rPr>
              <w:t>4</w:t>
            </w:r>
          </w:p>
        </w:tc>
      </w:tr>
      <w:tr w:rsidR="00C121CE" w:rsidRPr="00C121CE" w:rsidTr="00C121CE">
        <w:tc>
          <w:tcPr>
            <w:tcW w:w="6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b/>
                <w:bCs/>
                <w:kern w:val="24"/>
              </w:rPr>
            </w:pPr>
            <w:r w:rsidRPr="00C121CE">
              <w:rPr>
                <w:b/>
                <w:bCs/>
                <w:kern w:val="24"/>
              </w:rPr>
              <w:t>11</w:t>
            </w:r>
          </w:p>
        </w:tc>
        <w:tc>
          <w:tcPr>
            <w:tcW w:w="439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 xml:space="preserve">Муравлева Т.В., </w:t>
            </w:r>
            <w:proofErr w:type="spellStart"/>
            <w:proofErr w:type="gramStart"/>
            <w:r w:rsidRPr="00C121CE">
              <w:rPr>
                <w:kern w:val="24"/>
              </w:rPr>
              <w:t>проф</w:t>
            </w:r>
            <w:proofErr w:type="spellEnd"/>
            <w:proofErr w:type="gramEnd"/>
            <w:r w:rsidRPr="00C121CE">
              <w:rPr>
                <w:kern w:val="24"/>
              </w:rPr>
              <w:t xml:space="preserve">  ЭГН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5</w:t>
            </w:r>
          </w:p>
        </w:tc>
        <w:tc>
          <w:tcPr>
            <w:tcW w:w="92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rFonts w:ascii="Calibri" w:hAnsi="Calibri" w:cs="Calibri"/>
                <w:kern w:val="24"/>
              </w:rPr>
              <w:t>2</w:t>
            </w:r>
          </w:p>
        </w:tc>
        <w:tc>
          <w:tcPr>
            <w:tcW w:w="131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rFonts w:ascii="Calibri" w:hAnsi="Calibri" w:cs="Calibri"/>
                <w:kern w:val="24"/>
              </w:rPr>
              <w:t>2</w:t>
            </w:r>
          </w:p>
        </w:tc>
      </w:tr>
    </w:tbl>
    <w:p w:rsidR="00C121CE" w:rsidRPr="00C121CE" w:rsidRDefault="00C121CE" w:rsidP="00C9219E">
      <w:pPr>
        <w:jc w:val="both"/>
        <w:rPr>
          <w:sz w:val="24"/>
          <w:szCs w:val="24"/>
        </w:rPr>
      </w:pPr>
    </w:p>
    <w:p w:rsidR="00C121CE" w:rsidRDefault="00977C17" w:rsidP="00C921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Анализируя публикационную активность в разрезе кафедр ЭТИ, необходимо отметить, что безусловным лидером является кафедра </w:t>
      </w:r>
      <w:r w:rsidRPr="00C121CE">
        <w:rPr>
          <w:sz w:val="24"/>
          <w:szCs w:val="24"/>
        </w:rPr>
        <w:t>ТОХП</w:t>
      </w:r>
      <w:r>
        <w:rPr>
          <w:sz w:val="24"/>
          <w:szCs w:val="24"/>
        </w:rPr>
        <w:t xml:space="preserve">, аутсайдером кафедра ОТМ. Хотя в </w:t>
      </w:r>
      <w:r>
        <w:rPr>
          <w:sz w:val="24"/>
          <w:szCs w:val="24"/>
        </w:rPr>
        <w:lastRenderedPageBreak/>
        <w:t>2022 го</w:t>
      </w:r>
      <w:r w:rsidR="005F4FB1">
        <w:rPr>
          <w:sz w:val="24"/>
          <w:szCs w:val="24"/>
        </w:rPr>
        <w:t>ду именно кафедра ОТМ показала хорошую положительную динамику публик</w:t>
      </w:r>
      <w:r w:rsidR="005F4FB1">
        <w:rPr>
          <w:sz w:val="24"/>
          <w:szCs w:val="24"/>
        </w:rPr>
        <w:t>а</w:t>
      </w:r>
      <w:r w:rsidR="005F4FB1">
        <w:rPr>
          <w:sz w:val="24"/>
          <w:szCs w:val="24"/>
        </w:rPr>
        <w:t>ций по всем категориям. Отрицательная динамика публикационной активности отмечае</w:t>
      </w:r>
      <w:r w:rsidR="005F4FB1">
        <w:rPr>
          <w:sz w:val="24"/>
          <w:szCs w:val="24"/>
        </w:rPr>
        <w:t>т</w:t>
      </w:r>
      <w:r w:rsidR="005F4FB1">
        <w:rPr>
          <w:sz w:val="24"/>
          <w:szCs w:val="24"/>
        </w:rPr>
        <w:t>ся по кафедре ЕМН.</w:t>
      </w:r>
    </w:p>
    <w:p w:rsidR="00977C17" w:rsidRDefault="00977C17" w:rsidP="00C9219E">
      <w:pPr>
        <w:jc w:val="both"/>
        <w:rPr>
          <w:sz w:val="24"/>
          <w:szCs w:val="24"/>
        </w:rPr>
      </w:pPr>
    </w:p>
    <w:p w:rsidR="00C121CE" w:rsidRDefault="00C121CE" w:rsidP="005F4FB1">
      <w:pPr>
        <w:jc w:val="center"/>
        <w:rPr>
          <w:sz w:val="24"/>
          <w:szCs w:val="24"/>
        </w:rPr>
      </w:pPr>
      <w:r w:rsidRPr="00C121CE">
        <w:rPr>
          <w:sz w:val="24"/>
          <w:szCs w:val="24"/>
        </w:rPr>
        <w:t>Показатели публикационной активности кафедры ЕМН (</w:t>
      </w:r>
      <w:r>
        <w:rPr>
          <w:sz w:val="24"/>
          <w:szCs w:val="24"/>
        </w:rPr>
        <w:t xml:space="preserve">зав. кафедрой </w:t>
      </w:r>
      <w:r w:rsidRPr="00C121CE">
        <w:rPr>
          <w:sz w:val="24"/>
          <w:szCs w:val="24"/>
        </w:rPr>
        <w:t>Жилина Е.В.)</w:t>
      </w:r>
    </w:p>
    <w:tbl>
      <w:tblPr>
        <w:tblStyle w:val="ab"/>
        <w:tblW w:w="9480" w:type="dxa"/>
        <w:tblLook w:val="04A0" w:firstRow="1" w:lastRow="0" w:firstColumn="1" w:lastColumn="0" w:noHBand="0" w:noVBand="1"/>
      </w:tblPr>
      <w:tblGrid>
        <w:gridCol w:w="5495"/>
        <w:gridCol w:w="1275"/>
        <w:gridCol w:w="1150"/>
        <w:gridCol w:w="1560"/>
      </w:tblGrid>
      <w:tr w:rsidR="00C121CE" w:rsidTr="00C121CE">
        <w:tc>
          <w:tcPr>
            <w:tcW w:w="549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C121CE">
              <w:rPr>
                <w:b/>
                <w:bCs/>
                <w:kern w:val="24"/>
              </w:rPr>
              <w:t>Публикационная активность</w:t>
            </w:r>
            <w:proofErr w:type="gramStart"/>
            <w:r w:rsidRPr="00C121CE">
              <w:rPr>
                <w:b/>
                <w:bCs/>
                <w:kern w:val="24"/>
              </w:rPr>
              <w:t xml:space="preserve"> ,</w:t>
            </w:r>
            <w:proofErr w:type="gramEnd"/>
            <w:r w:rsidRPr="00C121CE">
              <w:rPr>
                <w:b/>
                <w:bCs/>
                <w:kern w:val="24"/>
              </w:rPr>
              <w:t xml:space="preserve"> </w:t>
            </w:r>
            <w:proofErr w:type="spellStart"/>
            <w:r w:rsidRPr="00C121CE">
              <w:rPr>
                <w:b/>
                <w:bCs/>
                <w:kern w:val="24"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C121CE">
              <w:rPr>
                <w:b/>
                <w:bCs/>
                <w:kern w:val="24"/>
              </w:rPr>
              <w:t>2020</w:t>
            </w:r>
          </w:p>
        </w:tc>
        <w:tc>
          <w:tcPr>
            <w:tcW w:w="115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C121CE">
              <w:rPr>
                <w:b/>
                <w:bCs/>
                <w:kern w:val="24"/>
              </w:rPr>
              <w:t>2021</w:t>
            </w:r>
          </w:p>
        </w:tc>
        <w:tc>
          <w:tcPr>
            <w:tcW w:w="156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C121CE">
              <w:rPr>
                <w:b/>
                <w:bCs/>
                <w:kern w:val="24"/>
                <w:lang w:val="en-US"/>
              </w:rPr>
              <w:t>2022</w:t>
            </w:r>
          </w:p>
        </w:tc>
      </w:tr>
      <w:tr w:rsidR="00C121CE" w:rsidTr="00C121CE">
        <w:tc>
          <w:tcPr>
            <w:tcW w:w="549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Издания РИНЦ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36</w:t>
            </w:r>
          </w:p>
        </w:tc>
        <w:tc>
          <w:tcPr>
            <w:tcW w:w="115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24</w:t>
            </w:r>
          </w:p>
        </w:tc>
      </w:tr>
      <w:tr w:rsidR="00C121CE" w:rsidTr="00C121CE">
        <w:tc>
          <w:tcPr>
            <w:tcW w:w="549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Издания ВАК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16</w:t>
            </w:r>
          </w:p>
        </w:tc>
        <w:tc>
          <w:tcPr>
            <w:tcW w:w="115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  <w:lang w:val="en-US"/>
              </w:rPr>
              <w:t>9</w:t>
            </w:r>
          </w:p>
        </w:tc>
      </w:tr>
      <w:tr w:rsidR="00C121CE" w:rsidTr="00C121CE">
        <w:tc>
          <w:tcPr>
            <w:tcW w:w="549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 xml:space="preserve">Издания </w:t>
            </w:r>
            <w:proofErr w:type="spellStart"/>
            <w:r w:rsidRPr="00C121CE">
              <w:rPr>
                <w:bCs/>
                <w:kern w:val="24"/>
              </w:rPr>
              <w:t>Scopus</w:t>
            </w:r>
            <w:proofErr w:type="spellEnd"/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10</w:t>
            </w:r>
          </w:p>
        </w:tc>
        <w:tc>
          <w:tcPr>
            <w:tcW w:w="115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  <w:lang w:val="en-US"/>
              </w:rPr>
              <w:t>7</w:t>
            </w:r>
          </w:p>
        </w:tc>
      </w:tr>
      <w:tr w:rsidR="00C121CE" w:rsidTr="00C121CE">
        <w:tc>
          <w:tcPr>
            <w:tcW w:w="549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 xml:space="preserve">Издания </w:t>
            </w:r>
            <w:proofErr w:type="spellStart"/>
            <w:r w:rsidRPr="00C121CE">
              <w:rPr>
                <w:bCs/>
                <w:kern w:val="24"/>
              </w:rPr>
              <w:t>Web</w:t>
            </w:r>
            <w:proofErr w:type="spellEnd"/>
            <w:r w:rsidRPr="00C121CE">
              <w:rPr>
                <w:bCs/>
                <w:kern w:val="24"/>
              </w:rPr>
              <w:t xml:space="preserve"> </w:t>
            </w:r>
            <w:proofErr w:type="spellStart"/>
            <w:r w:rsidRPr="00C121CE">
              <w:rPr>
                <w:bCs/>
                <w:kern w:val="24"/>
              </w:rPr>
              <w:t>Of</w:t>
            </w:r>
            <w:proofErr w:type="spellEnd"/>
            <w:r w:rsidRPr="00C121CE">
              <w:rPr>
                <w:bCs/>
                <w:kern w:val="24"/>
              </w:rPr>
              <w:t xml:space="preserve"> </w:t>
            </w:r>
            <w:proofErr w:type="spellStart"/>
            <w:r w:rsidRPr="00C121CE">
              <w:rPr>
                <w:bCs/>
                <w:kern w:val="24"/>
              </w:rPr>
              <w:t>Science</w:t>
            </w:r>
            <w:proofErr w:type="spellEnd"/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9</w:t>
            </w:r>
          </w:p>
        </w:tc>
        <w:tc>
          <w:tcPr>
            <w:tcW w:w="115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  <w:lang w:val="en-US"/>
              </w:rPr>
              <w:t>7</w:t>
            </w:r>
          </w:p>
        </w:tc>
      </w:tr>
      <w:tr w:rsidR="00C121CE" w:rsidTr="00C121CE">
        <w:tc>
          <w:tcPr>
            <w:tcW w:w="549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РИД (патенты + свидетельства о государственной регистрации программы для ЭВМ)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1</w:t>
            </w:r>
          </w:p>
        </w:tc>
        <w:tc>
          <w:tcPr>
            <w:tcW w:w="115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  <w:lang w:val="en-US"/>
              </w:rPr>
              <w:t>0</w:t>
            </w:r>
          </w:p>
        </w:tc>
      </w:tr>
    </w:tbl>
    <w:p w:rsidR="00C121CE" w:rsidRDefault="00C121CE" w:rsidP="00C9219E">
      <w:pPr>
        <w:jc w:val="both"/>
        <w:rPr>
          <w:sz w:val="24"/>
          <w:szCs w:val="24"/>
        </w:rPr>
      </w:pPr>
    </w:p>
    <w:p w:rsidR="00C121CE" w:rsidRDefault="00C121CE" w:rsidP="00C9219E">
      <w:pPr>
        <w:jc w:val="both"/>
        <w:rPr>
          <w:sz w:val="24"/>
          <w:szCs w:val="24"/>
        </w:rPr>
      </w:pPr>
    </w:p>
    <w:p w:rsidR="00C121CE" w:rsidRDefault="00C121CE" w:rsidP="00C9219E">
      <w:pPr>
        <w:jc w:val="both"/>
        <w:rPr>
          <w:sz w:val="24"/>
          <w:szCs w:val="24"/>
        </w:rPr>
      </w:pPr>
      <w:r w:rsidRPr="00C121CE">
        <w:rPr>
          <w:sz w:val="24"/>
          <w:szCs w:val="24"/>
        </w:rPr>
        <w:t>Показатели публикационной активности кафедры ОТМ (</w:t>
      </w:r>
      <w:r>
        <w:rPr>
          <w:sz w:val="24"/>
          <w:szCs w:val="24"/>
        </w:rPr>
        <w:t xml:space="preserve">зав. кафедрой </w:t>
      </w:r>
      <w:r w:rsidRPr="00C121CE">
        <w:rPr>
          <w:sz w:val="24"/>
          <w:szCs w:val="24"/>
        </w:rPr>
        <w:t>Тихонов Д.А.)</w:t>
      </w:r>
    </w:p>
    <w:p w:rsidR="00C121CE" w:rsidRDefault="00C121CE" w:rsidP="00C9219E">
      <w:pPr>
        <w:jc w:val="both"/>
        <w:rPr>
          <w:sz w:val="24"/>
          <w:szCs w:val="24"/>
        </w:rPr>
      </w:pPr>
    </w:p>
    <w:tbl>
      <w:tblPr>
        <w:tblStyle w:val="ab"/>
        <w:tblW w:w="9480" w:type="dxa"/>
        <w:tblLook w:val="04A0" w:firstRow="1" w:lastRow="0" w:firstColumn="1" w:lastColumn="0" w:noHBand="0" w:noVBand="1"/>
      </w:tblPr>
      <w:tblGrid>
        <w:gridCol w:w="5495"/>
        <w:gridCol w:w="1275"/>
        <w:gridCol w:w="1150"/>
        <w:gridCol w:w="1560"/>
      </w:tblGrid>
      <w:tr w:rsidR="00C121CE" w:rsidRPr="00C121CE" w:rsidTr="00D34DD0">
        <w:tc>
          <w:tcPr>
            <w:tcW w:w="5495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C121CE">
              <w:rPr>
                <w:b/>
                <w:bCs/>
                <w:kern w:val="24"/>
              </w:rPr>
              <w:t>Публикационная активность</w:t>
            </w:r>
            <w:proofErr w:type="gramStart"/>
            <w:r w:rsidRPr="00C121CE">
              <w:rPr>
                <w:b/>
                <w:bCs/>
                <w:kern w:val="24"/>
              </w:rPr>
              <w:t xml:space="preserve"> ,</w:t>
            </w:r>
            <w:proofErr w:type="gramEnd"/>
            <w:r w:rsidRPr="00C121CE">
              <w:rPr>
                <w:b/>
                <w:bCs/>
                <w:kern w:val="24"/>
              </w:rPr>
              <w:t xml:space="preserve"> </w:t>
            </w:r>
            <w:proofErr w:type="spellStart"/>
            <w:r w:rsidRPr="00C121CE">
              <w:rPr>
                <w:b/>
                <w:bCs/>
                <w:kern w:val="24"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C121CE">
              <w:rPr>
                <w:b/>
                <w:bCs/>
                <w:kern w:val="24"/>
              </w:rPr>
              <w:t>2020</w:t>
            </w:r>
          </w:p>
        </w:tc>
        <w:tc>
          <w:tcPr>
            <w:tcW w:w="1150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C121CE">
              <w:rPr>
                <w:b/>
                <w:bCs/>
                <w:kern w:val="24"/>
              </w:rPr>
              <w:t>2021</w:t>
            </w:r>
          </w:p>
        </w:tc>
        <w:tc>
          <w:tcPr>
            <w:tcW w:w="1560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C121CE">
              <w:rPr>
                <w:b/>
                <w:bCs/>
                <w:kern w:val="24"/>
                <w:lang w:val="en-US"/>
              </w:rPr>
              <w:t>2022</w:t>
            </w:r>
          </w:p>
        </w:tc>
      </w:tr>
      <w:tr w:rsidR="00C121CE" w:rsidRPr="00C121CE" w:rsidTr="00D34DD0">
        <w:tc>
          <w:tcPr>
            <w:tcW w:w="5495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Издания РИНЦ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33</w:t>
            </w:r>
          </w:p>
        </w:tc>
        <w:tc>
          <w:tcPr>
            <w:tcW w:w="115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7</w:t>
            </w:r>
          </w:p>
        </w:tc>
      </w:tr>
      <w:tr w:rsidR="00C121CE" w:rsidRPr="00C121CE" w:rsidTr="00D34DD0">
        <w:tc>
          <w:tcPr>
            <w:tcW w:w="5495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Издания ВАК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3</w:t>
            </w:r>
          </w:p>
        </w:tc>
        <w:tc>
          <w:tcPr>
            <w:tcW w:w="115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  <w:lang w:val="en-US"/>
              </w:rPr>
              <w:t>3</w:t>
            </w:r>
          </w:p>
        </w:tc>
      </w:tr>
      <w:tr w:rsidR="00C121CE" w:rsidRPr="00C121CE" w:rsidTr="00D34DD0">
        <w:tc>
          <w:tcPr>
            <w:tcW w:w="5495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 xml:space="preserve">Издания </w:t>
            </w:r>
            <w:proofErr w:type="spellStart"/>
            <w:r w:rsidRPr="00C121CE">
              <w:rPr>
                <w:bCs/>
                <w:kern w:val="24"/>
              </w:rPr>
              <w:t>Scopus</w:t>
            </w:r>
            <w:proofErr w:type="spellEnd"/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3</w:t>
            </w:r>
          </w:p>
        </w:tc>
        <w:tc>
          <w:tcPr>
            <w:tcW w:w="115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  <w:lang w:val="en-US"/>
              </w:rPr>
              <w:t>2</w:t>
            </w:r>
          </w:p>
        </w:tc>
      </w:tr>
      <w:tr w:rsidR="00C121CE" w:rsidRPr="00C121CE" w:rsidTr="00D34DD0">
        <w:tc>
          <w:tcPr>
            <w:tcW w:w="5495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 xml:space="preserve">Издания </w:t>
            </w:r>
            <w:proofErr w:type="spellStart"/>
            <w:r w:rsidRPr="00C121CE">
              <w:rPr>
                <w:bCs/>
                <w:kern w:val="24"/>
              </w:rPr>
              <w:t>Web</w:t>
            </w:r>
            <w:proofErr w:type="spellEnd"/>
            <w:r w:rsidRPr="00C121CE">
              <w:rPr>
                <w:bCs/>
                <w:kern w:val="24"/>
              </w:rPr>
              <w:t xml:space="preserve"> </w:t>
            </w:r>
            <w:proofErr w:type="spellStart"/>
            <w:r w:rsidRPr="00C121CE">
              <w:rPr>
                <w:bCs/>
                <w:kern w:val="24"/>
              </w:rPr>
              <w:t>Of</w:t>
            </w:r>
            <w:proofErr w:type="spellEnd"/>
            <w:r w:rsidRPr="00C121CE">
              <w:rPr>
                <w:bCs/>
                <w:kern w:val="24"/>
              </w:rPr>
              <w:t xml:space="preserve"> </w:t>
            </w:r>
            <w:proofErr w:type="spellStart"/>
            <w:r w:rsidRPr="00C121CE">
              <w:rPr>
                <w:bCs/>
                <w:kern w:val="24"/>
              </w:rPr>
              <w:t>Science</w:t>
            </w:r>
            <w:proofErr w:type="spellEnd"/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3</w:t>
            </w:r>
          </w:p>
        </w:tc>
        <w:tc>
          <w:tcPr>
            <w:tcW w:w="115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  <w:lang w:val="en-US"/>
              </w:rPr>
              <w:t>2</w:t>
            </w:r>
          </w:p>
        </w:tc>
      </w:tr>
      <w:tr w:rsidR="00C121CE" w:rsidRPr="00C121CE" w:rsidTr="00D34DD0">
        <w:tc>
          <w:tcPr>
            <w:tcW w:w="5495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РИД (патенты + свидетельства о государственной регистрации программы для ЭВМ)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0</w:t>
            </w:r>
          </w:p>
        </w:tc>
        <w:tc>
          <w:tcPr>
            <w:tcW w:w="115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  <w:lang w:val="en-US"/>
              </w:rPr>
              <w:t>0</w:t>
            </w:r>
          </w:p>
        </w:tc>
      </w:tr>
    </w:tbl>
    <w:p w:rsidR="00C121CE" w:rsidRDefault="00C121CE" w:rsidP="00C9219E">
      <w:pPr>
        <w:jc w:val="both"/>
        <w:rPr>
          <w:sz w:val="24"/>
          <w:szCs w:val="24"/>
        </w:rPr>
      </w:pPr>
    </w:p>
    <w:p w:rsidR="00C121CE" w:rsidRDefault="00C121CE" w:rsidP="00C9219E">
      <w:pPr>
        <w:jc w:val="both"/>
        <w:rPr>
          <w:sz w:val="24"/>
          <w:szCs w:val="24"/>
        </w:rPr>
      </w:pPr>
      <w:r w:rsidRPr="00C121CE">
        <w:rPr>
          <w:sz w:val="24"/>
          <w:szCs w:val="24"/>
        </w:rPr>
        <w:t>Показатели публикационной активности кафедры ТОХП (</w:t>
      </w:r>
      <w:r>
        <w:rPr>
          <w:sz w:val="24"/>
          <w:szCs w:val="24"/>
        </w:rPr>
        <w:t xml:space="preserve">зав. кафедрой </w:t>
      </w:r>
      <w:r w:rsidRPr="00C121CE">
        <w:rPr>
          <w:sz w:val="24"/>
          <w:szCs w:val="24"/>
        </w:rPr>
        <w:t>Левкина Н.Л.)</w:t>
      </w:r>
    </w:p>
    <w:p w:rsidR="00C121CE" w:rsidRDefault="00C121CE" w:rsidP="00C9219E">
      <w:pPr>
        <w:jc w:val="both"/>
        <w:rPr>
          <w:sz w:val="24"/>
          <w:szCs w:val="24"/>
        </w:rPr>
      </w:pPr>
    </w:p>
    <w:tbl>
      <w:tblPr>
        <w:tblStyle w:val="ab"/>
        <w:tblW w:w="9480" w:type="dxa"/>
        <w:tblLook w:val="04A0" w:firstRow="1" w:lastRow="0" w:firstColumn="1" w:lastColumn="0" w:noHBand="0" w:noVBand="1"/>
      </w:tblPr>
      <w:tblGrid>
        <w:gridCol w:w="5495"/>
        <w:gridCol w:w="1275"/>
        <w:gridCol w:w="1150"/>
        <w:gridCol w:w="1560"/>
      </w:tblGrid>
      <w:tr w:rsidR="00C121CE" w:rsidRPr="00C121CE" w:rsidTr="00D34DD0">
        <w:tc>
          <w:tcPr>
            <w:tcW w:w="5495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C121CE">
              <w:rPr>
                <w:b/>
                <w:bCs/>
                <w:kern w:val="24"/>
              </w:rPr>
              <w:t>Публикационная активность</w:t>
            </w:r>
            <w:proofErr w:type="gramStart"/>
            <w:r w:rsidRPr="00C121CE">
              <w:rPr>
                <w:b/>
                <w:bCs/>
                <w:kern w:val="24"/>
              </w:rPr>
              <w:t xml:space="preserve"> ,</w:t>
            </w:r>
            <w:proofErr w:type="gramEnd"/>
            <w:r w:rsidRPr="00C121CE">
              <w:rPr>
                <w:b/>
                <w:bCs/>
                <w:kern w:val="24"/>
              </w:rPr>
              <w:t xml:space="preserve"> </w:t>
            </w:r>
            <w:proofErr w:type="spellStart"/>
            <w:r w:rsidRPr="00C121CE">
              <w:rPr>
                <w:b/>
                <w:bCs/>
                <w:kern w:val="24"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C121CE">
              <w:rPr>
                <w:b/>
                <w:bCs/>
                <w:kern w:val="24"/>
              </w:rPr>
              <w:t>2020</w:t>
            </w:r>
          </w:p>
        </w:tc>
        <w:tc>
          <w:tcPr>
            <w:tcW w:w="1150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C121CE">
              <w:rPr>
                <w:b/>
                <w:bCs/>
                <w:kern w:val="24"/>
              </w:rPr>
              <w:t>2021</w:t>
            </w:r>
          </w:p>
        </w:tc>
        <w:tc>
          <w:tcPr>
            <w:tcW w:w="1560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C121CE">
              <w:rPr>
                <w:b/>
                <w:bCs/>
                <w:kern w:val="24"/>
                <w:lang w:val="en-US"/>
              </w:rPr>
              <w:t>2022</w:t>
            </w:r>
          </w:p>
        </w:tc>
      </w:tr>
      <w:tr w:rsidR="00C121CE" w:rsidRPr="00C121CE" w:rsidTr="00D34DD0">
        <w:tc>
          <w:tcPr>
            <w:tcW w:w="5495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Издания РИНЦ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77</w:t>
            </w:r>
          </w:p>
        </w:tc>
        <w:tc>
          <w:tcPr>
            <w:tcW w:w="115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25</w:t>
            </w:r>
          </w:p>
        </w:tc>
        <w:tc>
          <w:tcPr>
            <w:tcW w:w="156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66</w:t>
            </w:r>
          </w:p>
        </w:tc>
      </w:tr>
      <w:tr w:rsidR="00C121CE" w:rsidRPr="00C121CE" w:rsidTr="00D34DD0">
        <w:tc>
          <w:tcPr>
            <w:tcW w:w="5495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Издания ВАК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23</w:t>
            </w:r>
          </w:p>
        </w:tc>
        <w:tc>
          <w:tcPr>
            <w:tcW w:w="115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  <w:lang w:val="en-US"/>
              </w:rPr>
              <w:t>18</w:t>
            </w:r>
          </w:p>
        </w:tc>
      </w:tr>
      <w:tr w:rsidR="00C121CE" w:rsidRPr="00C121CE" w:rsidTr="00D34DD0">
        <w:tc>
          <w:tcPr>
            <w:tcW w:w="5495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 xml:space="preserve">Издания </w:t>
            </w:r>
            <w:proofErr w:type="spellStart"/>
            <w:r w:rsidRPr="00C121CE">
              <w:rPr>
                <w:bCs/>
                <w:kern w:val="24"/>
              </w:rPr>
              <w:t>Scopus</w:t>
            </w:r>
            <w:proofErr w:type="spellEnd"/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16</w:t>
            </w:r>
          </w:p>
        </w:tc>
        <w:tc>
          <w:tcPr>
            <w:tcW w:w="115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  <w:lang w:val="en-US"/>
              </w:rPr>
              <w:t>14</w:t>
            </w:r>
          </w:p>
        </w:tc>
      </w:tr>
      <w:tr w:rsidR="00C121CE" w:rsidRPr="00C121CE" w:rsidTr="00D34DD0">
        <w:tc>
          <w:tcPr>
            <w:tcW w:w="5495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 xml:space="preserve">Издания </w:t>
            </w:r>
            <w:proofErr w:type="spellStart"/>
            <w:r w:rsidRPr="00C121CE">
              <w:rPr>
                <w:bCs/>
                <w:kern w:val="24"/>
              </w:rPr>
              <w:t>Web</w:t>
            </w:r>
            <w:proofErr w:type="spellEnd"/>
            <w:r w:rsidRPr="00C121CE">
              <w:rPr>
                <w:bCs/>
                <w:kern w:val="24"/>
              </w:rPr>
              <w:t xml:space="preserve"> </w:t>
            </w:r>
            <w:proofErr w:type="spellStart"/>
            <w:r w:rsidRPr="00C121CE">
              <w:rPr>
                <w:bCs/>
                <w:kern w:val="24"/>
              </w:rPr>
              <w:t>Of</w:t>
            </w:r>
            <w:proofErr w:type="spellEnd"/>
            <w:r w:rsidRPr="00C121CE">
              <w:rPr>
                <w:bCs/>
                <w:kern w:val="24"/>
              </w:rPr>
              <w:t xml:space="preserve"> </w:t>
            </w:r>
            <w:proofErr w:type="spellStart"/>
            <w:r w:rsidRPr="00C121CE">
              <w:rPr>
                <w:bCs/>
                <w:kern w:val="24"/>
              </w:rPr>
              <w:t>Science</w:t>
            </w:r>
            <w:proofErr w:type="spellEnd"/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10</w:t>
            </w:r>
          </w:p>
        </w:tc>
        <w:tc>
          <w:tcPr>
            <w:tcW w:w="115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  <w:lang w:val="en-US"/>
              </w:rPr>
              <w:t>10</w:t>
            </w:r>
          </w:p>
        </w:tc>
      </w:tr>
      <w:tr w:rsidR="00C121CE" w:rsidRPr="00C121CE" w:rsidTr="00D34DD0">
        <w:tc>
          <w:tcPr>
            <w:tcW w:w="5495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РИД (патенты + свидетельства о государственной регистрации программы для ЭВМ)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4</w:t>
            </w:r>
          </w:p>
        </w:tc>
        <w:tc>
          <w:tcPr>
            <w:tcW w:w="115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9</w:t>
            </w:r>
          </w:p>
        </w:tc>
      </w:tr>
    </w:tbl>
    <w:p w:rsidR="00C121CE" w:rsidRDefault="00C121CE" w:rsidP="00C9219E">
      <w:pPr>
        <w:jc w:val="both"/>
        <w:rPr>
          <w:sz w:val="24"/>
          <w:szCs w:val="24"/>
        </w:rPr>
      </w:pPr>
    </w:p>
    <w:p w:rsidR="00C121CE" w:rsidRDefault="00C121CE" w:rsidP="00C9219E">
      <w:pPr>
        <w:jc w:val="both"/>
        <w:rPr>
          <w:sz w:val="24"/>
          <w:szCs w:val="24"/>
        </w:rPr>
      </w:pPr>
      <w:r w:rsidRPr="00C121CE">
        <w:rPr>
          <w:sz w:val="24"/>
          <w:szCs w:val="24"/>
        </w:rPr>
        <w:t>Показатели публикационной активности кафедры ЭГН (</w:t>
      </w:r>
      <w:r>
        <w:rPr>
          <w:sz w:val="24"/>
          <w:szCs w:val="24"/>
        </w:rPr>
        <w:t xml:space="preserve">зав. кафедрой </w:t>
      </w:r>
      <w:r w:rsidRPr="00C121CE">
        <w:rPr>
          <w:sz w:val="24"/>
          <w:szCs w:val="24"/>
        </w:rPr>
        <w:t>Ермакова М.Л.)</w:t>
      </w:r>
    </w:p>
    <w:p w:rsidR="00C121CE" w:rsidRDefault="00C121CE" w:rsidP="00C9219E">
      <w:pPr>
        <w:jc w:val="both"/>
        <w:rPr>
          <w:sz w:val="24"/>
          <w:szCs w:val="24"/>
        </w:rPr>
      </w:pPr>
    </w:p>
    <w:tbl>
      <w:tblPr>
        <w:tblStyle w:val="ab"/>
        <w:tblW w:w="9480" w:type="dxa"/>
        <w:tblLook w:val="04A0" w:firstRow="1" w:lastRow="0" w:firstColumn="1" w:lastColumn="0" w:noHBand="0" w:noVBand="1"/>
      </w:tblPr>
      <w:tblGrid>
        <w:gridCol w:w="5495"/>
        <w:gridCol w:w="1275"/>
        <w:gridCol w:w="1150"/>
        <w:gridCol w:w="1560"/>
      </w:tblGrid>
      <w:tr w:rsidR="00C121CE" w:rsidRPr="00C121CE" w:rsidTr="00D34DD0">
        <w:tc>
          <w:tcPr>
            <w:tcW w:w="5495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C121CE">
              <w:rPr>
                <w:b/>
                <w:bCs/>
                <w:kern w:val="24"/>
              </w:rPr>
              <w:t>Публикационная активность</w:t>
            </w:r>
            <w:proofErr w:type="gramStart"/>
            <w:r w:rsidRPr="00C121CE">
              <w:rPr>
                <w:b/>
                <w:bCs/>
                <w:kern w:val="24"/>
              </w:rPr>
              <w:t xml:space="preserve"> ,</w:t>
            </w:r>
            <w:proofErr w:type="gramEnd"/>
            <w:r w:rsidRPr="00C121CE">
              <w:rPr>
                <w:b/>
                <w:bCs/>
                <w:kern w:val="24"/>
              </w:rPr>
              <w:t xml:space="preserve"> </w:t>
            </w:r>
            <w:proofErr w:type="spellStart"/>
            <w:r w:rsidRPr="00C121CE">
              <w:rPr>
                <w:b/>
                <w:bCs/>
                <w:kern w:val="24"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C121CE">
              <w:rPr>
                <w:b/>
                <w:bCs/>
                <w:kern w:val="24"/>
              </w:rPr>
              <w:t>2020</w:t>
            </w:r>
          </w:p>
        </w:tc>
        <w:tc>
          <w:tcPr>
            <w:tcW w:w="1150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C121CE">
              <w:rPr>
                <w:b/>
                <w:bCs/>
                <w:kern w:val="24"/>
              </w:rPr>
              <w:t>2021</w:t>
            </w:r>
          </w:p>
        </w:tc>
        <w:tc>
          <w:tcPr>
            <w:tcW w:w="1560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C121CE">
              <w:rPr>
                <w:b/>
                <w:bCs/>
                <w:kern w:val="24"/>
                <w:lang w:val="en-US"/>
              </w:rPr>
              <w:t>2022</w:t>
            </w:r>
          </w:p>
        </w:tc>
      </w:tr>
      <w:tr w:rsidR="00C121CE" w:rsidRPr="00C121CE" w:rsidTr="00D34DD0">
        <w:tc>
          <w:tcPr>
            <w:tcW w:w="5495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Издания РИНЦ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27</w:t>
            </w:r>
          </w:p>
        </w:tc>
        <w:tc>
          <w:tcPr>
            <w:tcW w:w="115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16</w:t>
            </w:r>
          </w:p>
        </w:tc>
      </w:tr>
      <w:tr w:rsidR="00C121CE" w:rsidRPr="00C121CE" w:rsidTr="00D34DD0">
        <w:tc>
          <w:tcPr>
            <w:tcW w:w="5495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Издания ВАК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9</w:t>
            </w:r>
          </w:p>
        </w:tc>
        <w:tc>
          <w:tcPr>
            <w:tcW w:w="115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11</w:t>
            </w:r>
          </w:p>
        </w:tc>
      </w:tr>
      <w:tr w:rsidR="00C121CE" w:rsidRPr="00C121CE" w:rsidTr="00D34DD0">
        <w:tc>
          <w:tcPr>
            <w:tcW w:w="5495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 xml:space="preserve">Издания </w:t>
            </w:r>
            <w:proofErr w:type="spellStart"/>
            <w:r w:rsidRPr="00C121CE">
              <w:rPr>
                <w:bCs/>
                <w:kern w:val="24"/>
              </w:rPr>
              <w:t>Scopus</w:t>
            </w:r>
            <w:proofErr w:type="spellEnd"/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6</w:t>
            </w:r>
          </w:p>
        </w:tc>
        <w:tc>
          <w:tcPr>
            <w:tcW w:w="115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6</w:t>
            </w:r>
          </w:p>
        </w:tc>
      </w:tr>
      <w:tr w:rsidR="00C121CE" w:rsidRPr="00C121CE" w:rsidTr="00D34DD0">
        <w:tc>
          <w:tcPr>
            <w:tcW w:w="5495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 xml:space="preserve">Издания </w:t>
            </w:r>
            <w:proofErr w:type="spellStart"/>
            <w:r w:rsidRPr="00C121CE">
              <w:rPr>
                <w:bCs/>
                <w:kern w:val="24"/>
              </w:rPr>
              <w:t>Web</w:t>
            </w:r>
            <w:proofErr w:type="spellEnd"/>
            <w:r w:rsidRPr="00C121CE">
              <w:rPr>
                <w:bCs/>
                <w:kern w:val="24"/>
              </w:rPr>
              <w:t xml:space="preserve"> </w:t>
            </w:r>
            <w:proofErr w:type="spellStart"/>
            <w:r w:rsidRPr="00C121CE">
              <w:rPr>
                <w:bCs/>
                <w:kern w:val="24"/>
              </w:rPr>
              <w:t>Of</w:t>
            </w:r>
            <w:proofErr w:type="spellEnd"/>
            <w:r w:rsidRPr="00C121CE">
              <w:rPr>
                <w:bCs/>
                <w:kern w:val="24"/>
              </w:rPr>
              <w:t xml:space="preserve"> </w:t>
            </w:r>
            <w:proofErr w:type="spellStart"/>
            <w:r w:rsidRPr="00C121CE">
              <w:rPr>
                <w:bCs/>
                <w:kern w:val="24"/>
              </w:rPr>
              <w:t>Science</w:t>
            </w:r>
            <w:proofErr w:type="spellEnd"/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6</w:t>
            </w:r>
          </w:p>
        </w:tc>
        <w:tc>
          <w:tcPr>
            <w:tcW w:w="115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  <w:lang w:val="en-US"/>
              </w:rPr>
              <w:t>3</w:t>
            </w:r>
          </w:p>
        </w:tc>
      </w:tr>
      <w:tr w:rsidR="00C121CE" w:rsidRPr="00C121CE" w:rsidTr="00D34DD0">
        <w:tc>
          <w:tcPr>
            <w:tcW w:w="5495" w:type="dxa"/>
            <w:vAlign w:val="center"/>
          </w:tcPr>
          <w:p w:rsidR="00C121CE" w:rsidRPr="00C121CE" w:rsidRDefault="00C121CE" w:rsidP="00D34DD0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РИД (патенты + свидетельства о государственной регистрации программы для ЭВМ)</w:t>
            </w:r>
          </w:p>
        </w:tc>
        <w:tc>
          <w:tcPr>
            <w:tcW w:w="1275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bCs/>
                <w:kern w:val="24"/>
              </w:rPr>
              <w:t>0</w:t>
            </w:r>
          </w:p>
        </w:tc>
        <w:tc>
          <w:tcPr>
            <w:tcW w:w="115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C121CE" w:rsidRPr="00C121CE" w:rsidRDefault="00C121C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121CE">
              <w:rPr>
                <w:kern w:val="24"/>
                <w:lang w:val="en-US"/>
              </w:rPr>
              <w:t>0</w:t>
            </w:r>
          </w:p>
        </w:tc>
      </w:tr>
    </w:tbl>
    <w:p w:rsidR="00C121CE" w:rsidRDefault="00C121CE" w:rsidP="00C9219E">
      <w:pPr>
        <w:jc w:val="both"/>
        <w:rPr>
          <w:sz w:val="24"/>
          <w:szCs w:val="24"/>
        </w:rPr>
      </w:pPr>
    </w:p>
    <w:p w:rsidR="00BF6634" w:rsidRDefault="00BF6634" w:rsidP="00C9219E">
      <w:pPr>
        <w:jc w:val="both"/>
        <w:rPr>
          <w:sz w:val="24"/>
          <w:szCs w:val="24"/>
        </w:rPr>
      </w:pPr>
    </w:p>
    <w:p w:rsidR="00BF6634" w:rsidRPr="00BF6634" w:rsidRDefault="00BF6634" w:rsidP="00BF6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25-27 октября 2022 года была проведена </w:t>
      </w:r>
      <w:r>
        <w:rPr>
          <w:sz w:val="24"/>
          <w:szCs w:val="24"/>
          <w:lang w:val="en-US"/>
        </w:rPr>
        <w:t>IX</w:t>
      </w:r>
      <w:r w:rsidRPr="00BF6634">
        <w:rPr>
          <w:sz w:val="24"/>
          <w:szCs w:val="24"/>
        </w:rPr>
        <w:t xml:space="preserve"> </w:t>
      </w:r>
      <w:r>
        <w:rPr>
          <w:sz w:val="24"/>
          <w:szCs w:val="24"/>
        </w:rPr>
        <w:t>международная научно-техническая конференция «Перспективные полимерные композиционные материалы: альтернативные технологии, переработка, применение, экология</w:t>
      </w:r>
      <w:r w:rsidR="00D34DD0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C121CE" w:rsidRDefault="005F4FB1" w:rsidP="00BF6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Отдельно необходимо отметить заслуги отдельных представителей профессорско-преподаватель</w:t>
      </w:r>
      <w:r w:rsidR="00CE2ACF">
        <w:rPr>
          <w:sz w:val="24"/>
          <w:szCs w:val="24"/>
        </w:rPr>
        <w:t>ского состава:</w:t>
      </w:r>
    </w:p>
    <w:p w:rsidR="00CE2ACF" w:rsidRPr="00CE2ACF" w:rsidRDefault="00CE2ACF" w:rsidP="00CE2ACF">
      <w:pPr>
        <w:pStyle w:val="a8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в</w:t>
      </w:r>
      <w:r w:rsidRPr="00CE2ACF">
        <w:rPr>
          <w:bCs/>
          <w:sz w:val="24"/>
          <w:szCs w:val="24"/>
        </w:rPr>
        <w:t xml:space="preserve"> 2022 году </w:t>
      </w:r>
      <w:r w:rsidR="005F4FB1" w:rsidRPr="00CE2ACF">
        <w:rPr>
          <w:bCs/>
          <w:sz w:val="24"/>
          <w:szCs w:val="24"/>
        </w:rPr>
        <w:t>Черемухина Ирина Вячеславовна</w:t>
      </w:r>
      <w:r w:rsidRPr="00CE2ACF">
        <w:rPr>
          <w:bCs/>
          <w:sz w:val="24"/>
          <w:szCs w:val="24"/>
        </w:rPr>
        <w:t xml:space="preserve"> защитила докторскую диссертацию на тему «</w:t>
      </w:r>
      <w:r w:rsidR="005F4FB1" w:rsidRPr="00CE2ACF">
        <w:rPr>
          <w:sz w:val="24"/>
          <w:szCs w:val="24"/>
        </w:rPr>
        <w:t>Технологии с регулируемым разделением компонентов связующего и возде</w:t>
      </w:r>
      <w:r w:rsidR="005F4FB1" w:rsidRPr="00CE2ACF">
        <w:rPr>
          <w:sz w:val="24"/>
          <w:szCs w:val="24"/>
        </w:rPr>
        <w:t>й</w:t>
      </w:r>
      <w:r w:rsidR="005F4FB1" w:rsidRPr="00CE2ACF">
        <w:rPr>
          <w:sz w:val="24"/>
          <w:szCs w:val="24"/>
        </w:rPr>
        <w:t>ствием энергетических полей для создания армированных пластиков с комплексом улу</w:t>
      </w:r>
      <w:r w:rsidR="005F4FB1" w:rsidRPr="00CE2ACF">
        <w:rPr>
          <w:sz w:val="24"/>
          <w:szCs w:val="24"/>
        </w:rPr>
        <w:t>ч</w:t>
      </w:r>
      <w:r w:rsidR="005F4FB1" w:rsidRPr="00CE2ACF">
        <w:rPr>
          <w:sz w:val="24"/>
          <w:szCs w:val="24"/>
        </w:rPr>
        <w:t>шенных свойств</w:t>
      </w:r>
      <w:r w:rsidRPr="00CE2ACF">
        <w:rPr>
          <w:sz w:val="24"/>
          <w:szCs w:val="24"/>
        </w:rPr>
        <w:t xml:space="preserve">» </w:t>
      </w:r>
      <w:r w:rsidR="005F4FB1" w:rsidRPr="00CE2ACF">
        <w:rPr>
          <w:sz w:val="24"/>
          <w:szCs w:val="24"/>
        </w:rPr>
        <w:t>Место защиты: ФГБОУ ВО «МИРЭА - Российский технологический университет» Москва, 2022</w:t>
      </w:r>
    </w:p>
    <w:p w:rsidR="00832514" w:rsidRPr="00CE2ACF" w:rsidRDefault="00832514" w:rsidP="00CE2ACF">
      <w:pPr>
        <w:pStyle w:val="a8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CE2ACF">
        <w:rPr>
          <w:sz w:val="24"/>
          <w:szCs w:val="24"/>
        </w:rPr>
        <w:t xml:space="preserve">22 февраля 2022 года на Ученом совете СГТУ имени Гагарина Ю.А. </w:t>
      </w:r>
      <w:proofErr w:type="spellStart"/>
      <w:r w:rsidRPr="00CE2ACF">
        <w:rPr>
          <w:sz w:val="24"/>
          <w:szCs w:val="24"/>
        </w:rPr>
        <w:t>и.о</w:t>
      </w:r>
      <w:proofErr w:type="spellEnd"/>
      <w:r w:rsidRPr="00CE2ACF">
        <w:rPr>
          <w:sz w:val="24"/>
          <w:szCs w:val="24"/>
        </w:rPr>
        <w:t>. ректора Сергей Юрьевич Наумов от имени АНО «Национальные приоритеты» наградил кандидата технических наук, зав.</w:t>
      </w:r>
      <w:r w:rsidR="00E50CA0">
        <w:rPr>
          <w:sz w:val="24"/>
          <w:szCs w:val="24"/>
        </w:rPr>
        <w:t xml:space="preserve"> </w:t>
      </w:r>
      <w:r w:rsidRPr="00CE2ACF">
        <w:rPr>
          <w:sz w:val="24"/>
          <w:szCs w:val="24"/>
        </w:rPr>
        <w:t>лаб. СМИФМС Мостового А.С. за вклад и активное участие в ре</w:t>
      </w:r>
      <w:r w:rsidRPr="00CE2ACF">
        <w:rPr>
          <w:sz w:val="24"/>
          <w:szCs w:val="24"/>
        </w:rPr>
        <w:t>а</w:t>
      </w:r>
      <w:r w:rsidRPr="00CE2ACF">
        <w:rPr>
          <w:sz w:val="24"/>
          <w:szCs w:val="24"/>
        </w:rPr>
        <w:t>лизации мероприятий Года науки и технологий.</w:t>
      </w:r>
    </w:p>
    <w:p w:rsidR="00CE2ACF" w:rsidRDefault="001F2985" w:rsidP="001F2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отношении монетизации научной деятельности ЭТИ и </w:t>
      </w:r>
      <w:proofErr w:type="spellStart"/>
      <w:r>
        <w:rPr>
          <w:sz w:val="24"/>
          <w:szCs w:val="24"/>
        </w:rPr>
        <w:t>грантовой</w:t>
      </w:r>
      <w:proofErr w:type="spellEnd"/>
      <w:r>
        <w:rPr>
          <w:sz w:val="24"/>
          <w:szCs w:val="24"/>
        </w:rPr>
        <w:t xml:space="preserve"> работы прих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дится констатировать отрицательную динамику. Если в 2020 году за счет НИР ЭТИ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влекло более 6 млн.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 xml:space="preserve">, то в 2021-2022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 году только 0,5 млн. руб.</w:t>
      </w:r>
    </w:p>
    <w:p w:rsidR="001F2985" w:rsidRDefault="001F2985" w:rsidP="001F2985">
      <w:pPr>
        <w:ind w:firstLine="709"/>
        <w:jc w:val="both"/>
        <w:rPr>
          <w:sz w:val="24"/>
          <w:szCs w:val="24"/>
        </w:rPr>
      </w:pPr>
    </w:p>
    <w:p w:rsidR="00A355F5" w:rsidRPr="00A355F5" w:rsidRDefault="00A355F5" w:rsidP="00A355F5">
      <w:pPr>
        <w:ind w:firstLine="709"/>
        <w:jc w:val="center"/>
        <w:rPr>
          <w:sz w:val="24"/>
          <w:szCs w:val="24"/>
        </w:rPr>
      </w:pPr>
      <w:r w:rsidRPr="00A355F5">
        <w:rPr>
          <w:b/>
          <w:bCs/>
          <w:sz w:val="24"/>
          <w:szCs w:val="24"/>
        </w:rPr>
        <w:t>ГРАНТЫ</w:t>
      </w:r>
      <w:r w:rsidR="00CE2ACF">
        <w:rPr>
          <w:b/>
          <w:bCs/>
          <w:sz w:val="24"/>
          <w:szCs w:val="24"/>
        </w:rPr>
        <w:t xml:space="preserve"> </w:t>
      </w:r>
      <w:r w:rsidR="00CE2ACF" w:rsidRPr="00A355F5">
        <w:rPr>
          <w:b/>
          <w:bCs/>
          <w:sz w:val="24"/>
          <w:szCs w:val="24"/>
        </w:rPr>
        <w:t>с 2019 по 2022 гг., млн. руб.</w:t>
      </w:r>
    </w:p>
    <w:p w:rsidR="00A355F5" w:rsidRPr="00A355F5" w:rsidRDefault="00A355F5" w:rsidP="00A355F5">
      <w:pPr>
        <w:ind w:firstLine="709"/>
        <w:jc w:val="both"/>
        <w:rPr>
          <w:sz w:val="24"/>
          <w:szCs w:val="24"/>
        </w:rPr>
      </w:pPr>
      <w:r w:rsidRPr="00A355F5">
        <w:rPr>
          <w:b/>
          <w:bCs/>
          <w:sz w:val="24"/>
          <w:szCs w:val="24"/>
        </w:rPr>
        <w:t>В отчетном году успешно завершены, сданы и положительно поддержаны о</w:t>
      </w:r>
      <w:r w:rsidRPr="00A355F5">
        <w:rPr>
          <w:b/>
          <w:bCs/>
          <w:sz w:val="24"/>
          <w:szCs w:val="24"/>
        </w:rPr>
        <w:t>т</w:t>
      </w:r>
      <w:r w:rsidRPr="00A355F5">
        <w:rPr>
          <w:b/>
          <w:bCs/>
          <w:sz w:val="24"/>
          <w:szCs w:val="24"/>
        </w:rPr>
        <w:t>четы по выполненным грантам РФФИ:</w:t>
      </w:r>
    </w:p>
    <w:p w:rsidR="00D34DD0" w:rsidRPr="00A355F5" w:rsidRDefault="00D34DD0" w:rsidP="00A355F5">
      <w:pPr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A355F5">
        <w:rPr>
          <w:b/>
          <w:bCs/>
          <w:sz w:val="24"/>
          <w:szCs w:val="24"/>
        </w:rPr>
        <w:t xml:space="preserve">Грант РФФИ № 20-33-70002 </w:t>
      </w:r>
      <w:r w:rsidRPr="00A355F5">
        <w:rPr>
          <w:sz w:val="24"/>
          <w:szCs w:val="24"/>
        </w:rPr>
        <w:t xml:space="preserve">«Разработка научно-технологических основ модифицирования эпоксидных </w:t>
      </w:r>
      <w:proofErr w:type="spellStart"/>
      <w:r w:rsidRPr="00A355F5">
        <w:rPr>
          <w:sz w:val="24"/>
          <w:szCs w:val="24"/>
        </w:rPr>
        <w:t>нанокомпозитов</w:t>
      </w:r>
      <w:proofErr w:type="spellEnd"/>
      <w:r w:rsidRPr="00A355F5">
        <w:rPr>
          <w:sz w:val="24"/>
          <w:szCs w:val="24"/>
        </w:rPr>
        <w:t xml:space="preserve"> многоцелевого назначения». </w:t>
      </w:r>
      <w:r w:rsidRPr="00A355F5">
        <w:rPr>
          <w:b/>
          <w:bCs/>
          <w:sz w:val="24"/>
          <w:szCs w:val="24"/>
        </w:rPr>
        <w:t xml:space="preserve">– </w:t>
      </w:r>
      <w:r w:rsidRPr="00A355F5">
        <w:rPr>
          <w:b/>
          <w:bCs/>
          <w:sz w:val="24"/>
          <w:szCs w:val="24"/>
          <w:u w:val="single"/>
        </w:rPr>
        <w:t>4250 тыс. руб. – руководитель Мостовой А.С., исполнители Яковлев А.В., Целуйкин В.Н.</w:t>
      </w:r>
    </w:p>
    <w:p w:rsidR="00D34DD0" w:rsidRPr="00A355F5" w:rsidRDefault="00D34DD0" w:rsidP="00A355F5">
      <w:pPr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A355F5">
        <w:rPr>
          <w:b/>
          <w:bCs/>
          <w:sz w:val="24"/>
          <w:szCs w:val="24"/>
        </w:rPr>
        <w:t xml:space="preserve">Грант РФФИ № 18-29-19048 </w:t>
      </w:r>
      <w:r w:rsidRPr="00A355F5">
        <w:rPr>
          <w:sz w:val="24"/>
          <w:szCs w:val="24"/>
        </w:rPr>
        <w:t xml:space="preserve">«Исследование электрохимического синтеза </w:t>
      </w:r>
      <w:proofErr w:type="spellStart"/>
      <w:r w:rsidRPr="00A355F5">
        <w:rPr>
          <w:sz w:val="24"/>
          <w:szCs w:val="24"/>
        </w:rPr>
        <w:t>наноструктурированных</w:t>
      </w:r>
      <w:proofErr w:type="spellEnd"/>
      <w:r w:rsidRPr="00A355F5">
        <w:rPr>
          <w:sz w:val="24"/>
          <w:szCs w:val="24"/>
        </w:rPr>
        <w:t xml:space="preserve"> углеродных материалов для создания </w:t>
      </w:r>
      <w:proofErr w:type="spellStart"/>
      <w:r w:rsidRPr="00A355F5">
        <w:rPr>
          <w:sz w:val="24"/>
          <w:szCs w:val="24"/>
        </w:rPr>
        <w:t>мультиграфеновых</w:t>
      </w:r>
      <w:proofErr w:type="spellEnd"/>
      <w:r w:rsidRPr="00A355F5">
        <w:rPr>
          <w:sz w:val="24"/>
          <w:szCs w:val="24"/>
        </w:rPr>
        <w:t xml:space="preserve"> пленок и композитов». – </w:t>
      </w:r>
      <w:r w:rsidRPr="00A355F5">
        <w:rPr>
          <w:b/>
          <w:bCs/>
          <w:sz w:val="24"/>
          <w:szCs w:val="24"/>
          <w:u w:val="single"/>
        </w:rPr>
        <w:t xml:space="preserve">10515 тыс. руб. – руководитель Яковлев А.В., исполнители Мостовой А.С.. Целуйкин В.Н. </w:t>
      </w:r>
    </w:p>
    <w:p w:rsidR="00D34DD0" w:rsidRPr="00A355F5" w:rsidRDefault="00D34DD0" w:rsidP="00A355F5">
      <w:pPr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A355F5">
        <w:rPr>
          <w:b/>
          <w:bCs/>
          <w:sz w:val="24"/>
          <w:szCs w:val="24"/>
        </w:rPr>
        <w:t>Грант РФФИ «</w:t>
      </w:r>
      <w:r w:rsidRPr="00A355F5">
        <w:rPr>
          <w:sz w:val="24"/>
          <w:szCs w:val="24"/>
        </w:rPr>
        <w:t>Разработка научно-технологических основ модифициров</w:t>
      </w:r>
      <w:r w:rsidRPr="00A355F5">
        <w:rPr>
          <w:sz w:val="24"/>
          <w:szCs w:val="24"/>
        </w:rPr>
        <w:t>а</w:t>
      </w:r>
      <w:r w:rsidRPr="00A355F5">
        <w:rPr>
          <w:sz w:val="24"/>
          <w:szCs w:val="24"/>
        </w:rPr>
        <w:t xml:space="preserve">ния гетерогенных </w:t>
      </w:r>
      <w:proofErr w:type="spellStart"/>
      <w:r w:rsidRPr="00A355F5">
        <w:rPr>
          <w:sz w:val="24"/>
          <w:szCs w:val="24"/>
        </w:rPr>
        <w:t>анионо-катионообменных</w:t>
      </w:r>
      <w:proofErr w:type="spellEnd"/>
      <w:r w:rsidRPr="00A355F5">
        <w:rPr>
          <w:sz w:val="24"/>
          <w:szCs w:val="24"/>
        </w:rPr>
        <w:t xml:space="preserve"> мембран мозаичной структуры многоцелев</w:t>
      </w:r>
      <w:r w:rsidRPr="00A355F5">
        <w:rPr>
          <w:sz w:val="24"/>
          <w:szCs w:val="24"/>
        </w:rPr>
        <w:t>о</w:t>
      </w:r>
      <w:r w:rsidRPr="00A355F5">
        <w:rPr>
          <w:sz w:val="24"/>
          <w:szCs w:val="24"/>
        </w:rPr>
        <w:t xml:space="preserve">го назначения», 2019-2021 гг. – </w:t>
      </w:r>
      <w:r w:rsidRPr="00A355F5">
        <w:rPr>
          <w:b/>
          <w:bCs/>
          <w:sz w:val="24"/>
          <w:szCs w:val="24"/>
          <w:u w:val="single"/>
        </w:rPr>
        <w:t xml:space="preserve">3000 тыс. руб. – руководитель </w:t>
      </w:r>
      <w:proofErr w:type="spellStart"/>
      <w:r w:rsidRPr="00A355F5">
        <w:rPr>
          <w:b/>
          <w:bCs/>
          <w:sz w:val="24"/>
          <w:szCs w:val="24"/>
          <w:u w:val="single"/>
        </w:rPr>
        <w:t>Кардаш</w:t>
      </w:r>
      <w:proofErr w:type="spellEnd"/>
      <w:r w:rsidRPr="00A355F5">
        <w:rPr>
          <w:b/>
          <w:bCs/>
          <w:sz w:val="24"/>
          <w:szCs w:val="24"/>
          <w:u w:val="single"/>
        </w:rPr>
        <w:t xml:space="preserve"> М.М.</w:t>
      </w:r>
    </w:p>
    <w:p w:rsidR="00D34DD0" w:rsidRPr="00A355F5" w:rsidRDefault="00D34DD0" w:rsidP="00A355F5">
      <w:pPr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A355F5">
        <w:rPr>
          <w:b/>
          <w:bCs/>
          <w:sz w:val="24"/>
          <w:szCs w:val="24"/>
        </w:rPr>
        <w:t>Грант РФФИ № 20-33-90247</w:t>
      </w:r>
      <w:r w:rsidRPr="00A355F5">
        <w:rPr>
          <w:sz w:val="24"/>
          <w:szCs w:val="24"/>
        </w:rPr>
        <w:t xml:space="preserve"> «Стекло – и </w:t>
      </w:r>
      <w:proofErr w:type="spellStart"/>
      <w:r w:rsidRPr="00A355F5">
        <w:rPr>
          <w:sz w:val="24"/>
          <w:szCs w:val="24"/>
        </w:rPr>
        <w:t>базальтопластики</w:t>
      </w:r>
      <w:proofErr w:type="spellEnd"/>
      <w:r w:rsidRPr="00A355F5">
        <w:rPr>
          <w:sz w:val="24"/>
          <w:szCs w:val="24"/>
        </w:rPr>
        <w:t xml:space="preserve"> с повышенн</w:t>
      </w:r>
      <w:r w:rsidRPr="00A355F5">
        <w:rPr>
          <w:sz w:val="24"/>
          <w:szCs w:val="24"/>
        </w:rPr>
        <w:t>ы</w:t>
      </w:r>
      <w:r w:rsidRPr="00A355F5">
        <w:rPr>
          <w:sz w:val="24"/>
          <w:szCs w:val="24"/>
        </w:rPr>
        <w:t xml:space="preserve">ми эксплуатационными характеристиками, получаемыми путем формирования структуры полимерной матрицы под влиянием СВЧ электромагнитного поля», 2020-2021 гг. – </w:t>
      </w:r>
      <w:r w:rsidRPr="00A355F5">
        <w:rPr>
          <w:b/>
          <w:bCs/>
          <w:sz w:val="24"/>
          <w:szCs w:val="24"/>
        </w:rPr>
        <w:t xml:space="preserve">1200 тыс. руб. – исполнитель </w:t>
      </w:r>
      <w:proofErr w:type="spellStart"/>
      <w:r w:rsidRPr="00A355F5">
        <w:rPr>
          <w:b/>
          <w:bCs/>
          <w:sz w:val="24"/>
          <w:szCs w:val="24"/>
        </w:rPr>
        <w:t>инж</w:t>
      </w:r>
      <w:proofErr w:type="spellEnd"/>
      <w:r w:rsidRPr="00A355F5">
        <w:rPr>
          <w:b/>
          <w:bCs/>
          <w:sz w:val="24"/>
          <w:szCs w:val="24"/>
        </w:rPr>
        <w:t xml:space="preserve">. лаб. СМИФМС Щербаков А.С., руководитель – </w:t>
      </w:r>
      <w:proofErr w:type="spellStart"/>
      <w:r w:rsidRPr="00A355F5">
        <w:rPr>
          <w:b/>
          <w:bCs/>
          <w:sz w:val="24"/>
          <w:szCs w:val="24"/>
        </w:rPr>
        <w:t>Арз</w:t>
      </w:r>
      <w:r w:rsidRPr="00A355F5">
        <w:rPr>
          <w:b/>
          <w:bCs/>
          <w:sz w:val="24"/>
          <w:szCs w:val="24"/>
        </w:rPr>
        <w:t>а</w:t>
      </w:r>
      <w:r w:rsidRPr="00A355F5">
        <w:rPr>
          <w:b/>
          <w:bCs/>
          <w:sz w:val="24"/>
          <w:szCs w:val="24"/>
        </w:rPr>
        <w:t>масцев</w:t>
      </w:r>
      <w:proofErr w:type="spellEnd"/>
      <w:r w:rsidRPr="00A355F5">
        <w:rPr>
          <w:b/>
          <w:bCs/>
          <w:sz w:val="24"/>
          <w:szCs w:val="24"/>
        </w:rPr>
        <w:t xml:space="preserve"> С.В. </w:t>
      </w:r>
    </w:p>
    <w:p w:rsidR="00C121CE" w:rsidRDefault="00C121CE" w:rsidP="00C9219E">
      <w:pPr>
        <w:jc w:val="both"/>
        <w:rPr>
          <w:sz w:val="24"/>
          <w:szCs w:val="24"/>
        </w:rPr>
      </w:pPr>
    </w:p>
    <w:p w:rsidR="00BC79DE" w:rsidRDefault="00A355F5" w:rsidP="00A355F5">
      <w:pPr>
        <w:jc w:val="center"/>
        <w:rPr>
          <w:b/>
          <w:bCs/>
          <w:sz w:val="24"/>
          <w:szCs w:val="24"/>
        </w:rPr>
      </w:pPr>
      <w:r w:rsidRPr="00A355F5">
        <w:rPr>
          <w:b/>
          <w:bCs/>
          <w:sz w:val="24"/>
          <w:szCs w:val="24"/>
        </w:rPr>
        <w:t xml:space="preserve">Динамика финансирования НИР </w:t>
      </w:r>
      <w:r w:rsidRPr="00A355F5">
        <w:rPr>
          <w:b/>
          <w:bCs/>
          <w:sz w:val="24"/>
          <w:szCs w:val="24"/>
        </w:rPr>
        <w:br/>
        <w:t>по грантам РФФИ и РНФ с 2019 по 2022 гг., млн. руб.</w:t>
      </w:r>
    </w:p>
    <w:p w:rsidR="00A355F5" w:rsidRDefault="006B6A5B" w:rsidP="00C9219E">
      <w:pPr>
        <w:jc w:val="both"/>
        <w:rPr>
          <w:b/>
          <w:bCs/>
          <w:sz w:val="24"/>
          <w:szCs w:val="24"/>
        </w:rPr>
      </w:pPr>
      <w:r w:rsidRPr="006B6A5B">
        <w:rPr>
          <w:b/>
          <w:bCs/>
          <w:noProof/>
          <w:sz w:val="24"/>
          <w:szCs w:val="24"/>
        </w:rPr>
        <w:drawing>
          <wp:inline distT="0" distB="0" distL="0" distR="0" wp14:anchorId="00866C84" wp14:editId="3FFDC1B2">
            <wp:extent cx="4108450" cy="1549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6731" w:rsidRPr="00AC6652" w:rsidRDefault="00BB6731" w:rsidP="008F1824">
      <w:pPr>
        <w:pStyle w:val="a8"/>
        <w:ind w:left="1069"/>
        <w:jc w:val="both"/>
        <w:rPr>
          <w:sz w:val="24"/>
          <w:szCs w:val="24"/>
        </w:rPr>
      </w:pPr>
      <w:bookmarkStart w:id="0" w:name="_GoBack"/>
      <w:bookmarkEnd w:id="0"/>
    </w:p>
    <w:p w:rsidR="00847B5E" w:rsidRPr="00847B5E" w:rsidRDefault="00A41CF2" w:rsidP="00847B5E">
      <w:pPr>
        <w:ind w:firstLine="708"/>
        <w:jc w:val="both"/>
        <w:rPr>
          <w:rFonts w:cs="Courier New"/>
          <w:sz w:val="24"/>
          <w:szCs w:val="24"/>
        </w:rPr>
      </w:pPr>
      <w:r w:rsidRPr="00AC6652">
        <w:rPr>
          <w:sz w:val="24"/>
          <w:szCs w:val="24"/>
        </w:rPr>
        <w:t xml:space="preserve">Исходя из </w:t>
      </w:r>
      <w:proofErr w:type="gramStart"/>
      <w:r w:rsidRPr="00AC6652">
        <w:rPr>
          <w:sz w:val="24"/>
          <w:szCs w:val="24"/>
        </w:rPr>
        <w:t>изложенного</w:t>
      </w:r>
      <w:proofErr w:type="gramEnd"/>
      <w:r w:rsidRPr="00AC6652">
        <w:rPr>
          <w:sz w:val="24"/>
          <w:szCs w:val="24"/>
        </w:rPr>
        <w:t xml:space="preserve"> и с учетом задач по организации НИР в </w:t>
      </w:r>
      <w:r w:rsidR="00086043" w:rsidRPr="00AC6652">
        <w:rPr>
          <w:sz w:val="24"/>
          <w:szCs w:val="24"/>
        </w:rPr>
        <w:t>2021-2022 годах</w:t>
      </w:r>
      <w:r w:rsidRPr="00AC6652">
        <w:rPr>
          <w:sz w:val="24"/>
          <w:szCs w:val="24"/>
        </w:rPr>
        <w:t xml:space="preserve">, Ученый совет </w:t>
      </w:r>
    </w:p>
    <w:p w:rsidR="00BC79DE" w:rsidRPr="00847B5E" w:rsidRDefault="00BC79DE" w:rsidP="00847B5E">
      <w:pPr>
        <w:widowControl w:val="0"/>
        <w:autoSpaceDE w:val="0"/>
        <w:autoSpaceDN w:val="0"/>
        <w:adjustRightInd w:val="0"/>
        <w:ind w:firstLine="708"/>
        <w:jc w:val="both"/>
        <w:rPr>
          <w:rFonts w:cs="Courier New"/>
          <w:sz w:val="24"/>
          <w:szCs w:val="24"/>
        </w:rPr>
      </w:pPr>
    </w:p>
    <w:p w:rsidR="00847B5E" w:rsidRDefault="00847B5E" w:rsidP="00847B5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847B5E">
        <w:rPr>
          <w:b/>
          <w:color w:val="000000"/>
          <w:sz w:val="24"/>
          <w:szCs w:val="24"/>
        </w:rPr>
        <w:t>ПОСТАНОВЛЯЕТ</w:t>
      </w:r>
      <w:r w:rsidRPr="00847B5E">
        <w:rPr>
          <w:color w:val="000000"/>
          <w:sz w:val="24"/>
          <w:szCs w:val="24"/>
        </w:rPr>
        <w:t>:</w:t>
      </w:r>
    </w:p>
    <w:p w:rsidR="00BB6731" w:rsidRPr="00847B5E" w:rsidRDefault="00BB6731" w:rsidP="00847B5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D34DD0" w:rsidRPr="006B6A5B" w:rsidRDefault="00D34DD0" w:rsidP="006B6A5B">
      <w:pPr>
        <w:pStyle w:val="20"/>
        <w:numPr>
          <w:ilvl w:val="0"/>
          <w:numId w:val="8"/>
        </w:numPr>
        <w:ind w:left="0" w:right="0" w:firstLine="709"/>
        <w:rPr>
          <w:bCs/>
          <w:sz w:val="24"/>
          <w:szCs w:val="24"/>
        </w:rPr>
      </w:pPr>
      <w:r w:rsidRPr="006B6A5B">
        <w:rPr>
          <w:bCs/>
          <w:sz w:val="24"/>
          <w:szCs w:val="24"/>
        </w:rPr>
        <w:t>Итоги научной деятельности института в 2021/22 учебном году принять к сведению. Считать проведенную в отчетном периоде научную деятельность в институте удовлетворительной.</w:t>
      </w:r>
    </w:p>
    <w:p w:rsidR="00D34DD0" w:rsidRPr="006B6A5B" w:rsidRDefault="00D34DD0" w:rsidP="006B6A5B">
      <w:pPr>
        <w:pStyle w:val="20"/>
        <w:numPr>
          <w:ilvl w:val="0"/>
          <w:numId w:val="8"/>
        </w:numPr>
        <w:ind w:left="0" w:right="0" w:firstLine="709"/>
        <w:rPr>
          <w:bCs/>
          <w:sz w:val="24"/>
          <w:szCs w:val="24"/>
        </w:rPr>
      </w:pPr>
      <w:r w:rsidRPr="006B6A5B">
        <w:rPr>
          <w:bCs/>
          <w:sz w:val="24"/>
          <w:szCs w:val="24"/>
        </w:rPr>
        <w:lastRenderedPageBreak/>
        <w:t>Заместителям директоров и заведующим кафедрами активизировать нау</w:t>
      </w:r>
      <w:r w:rsidRPr="006B6A5B">
        <w:rPr>
          <w:bCs/>
          <w:sz w:val="24"/>
          <w:szCs w:val="24"/>
        </w:rPr>
        <w:t>ч</w:t>
      </w:r>
      <w:r w:rsidRPr="006B6A5B">
        <w:rPr>
          <w:bCs/>
          <w:sz w:val="24"/>
          <w:szCs w:val="24"/>
        </w:rPr>
        <w:t xml:space="preserve">ную работу по подаче заявок на гранты, по подписанию договоров </w:t>
      </w:r>
      <w:proofErr w:type="gramStart"/>
      <w:r w:rsidRPr="006B6A5B">
        <w:rPr>
          <w:bCs/>
          <w:sz w:val="24"/>
          <w:szCs w:val="24"/>
        </w:rPr>
        <w:t>на</w:t>
      </w:r>
      <w:proofErr w:type="gramEnd"/>
      <w:r w:rsidRPr="006B6A5B">
        <w:rPr>
          <w:bCs/>
          <w:sz w:val="24"/>
          <w:szCs w:val="24"/>
        </w:rPr>
        <w:t xml:space="preserve"> выполнению НИР для предприятий-партнеров;</w:t>
      </w:r>
    </w:p>
    <w:p w:rsidR="00D34DD0" w:rsidRPr="006B6A5B" w:rsidRDefault="00D34DD0" w:rsidP="006B6A5B">
      <w:pPr>
        <w:pStyle w:val="20"/>
        <w:numPr>
          <w:ilvl w:val="0"/>
          <w:numId w:val="8"/>
        </w:numPr>
        <w:ind w:left="0" w:right="0" w:firstLine="709"/>
        <w:rPr>
          <w:bCs/>
          <w:sz w:val="24"/>
          <w:szCs w:val="24"/>
        </w:rPr>
      </w:pPr>
      <w:r w:rsidRPr="006B6A5B">
        <w:rPr>
          <w:bCs/>
          <w:sz w:val="24"/>
          <w:szCs w:val="24"/>
        </w:rPr>
        <w:t>Заведующим кафедрами с целью повышения качества публикаций, обязать сотрудников института, имеющих ученые степени, публиковать статьи в изданиях Пере</w:t>
      </w:r>
      <w:r w:rsidRPr="006B6A5B">
        <w:rPr>
          <w:bCs/>
          <w:sz w:val="24"/>
          <w:szCs w:val="24"/>
        </w:rPr>
        <w:t>ч</w:t>
      </w:r>
      <w:r w:rsidRPr="006B6A5B">
        <w:rPr>
          <w:bCs/>
          <w:sz w:val="24"/>
          <w:szCs w:val="24"/>
        </w:rPr>
        <w:t xml:space="preserve">ня ВАК </w:t>
      </w:r>
      <w:proofErr w:type="spellStart"/>
      <w:r w:rsidRPr="006B6A5B">
        <w:rPr>
          <w:bCs/>
          <w:sz w:val="24"/>
          <w:szCs w:val="24"/>
        </w:rPr>
        <w:t>Минобрнауки</w:t>
      </w:r>
      <w:proofErr w:type="spellEnd"/>
      <w:r w:rsidRPr="006B6A5B">
        <w:rPr>
          <w:bCs/>
          <w:sz w:val="24"/>
          <w:szCs w:val="24"/>
        </w:rPr>
        <w:t xml:space="preserve"> РФ, </w:t>
      </w:r>
      <w:r w:rsidRPr="006B6A5B">
        <w:rPr>
          <w:bCs/>
          <w:sz w:val="24"/>
          <w:szCs w:val="24"/>
          <w:lang w:val="en-US"/>
        </w:rPr>
        <w:t>SCOPUS</w:t>
      </w:r>
      <w:r w:rsidRPr="006B6A5B">
        <w:rPr>
          <w:bCs/>
          <w:sz w:val="24"/>
          <w:szCs w:val="24"/>
        </w:rPr>
        <w:t xml:space="preserve">, </w:t>
      </w:r>
      <w:r w:rsidRPr="006B6A5B">
        <w:rPr>
          <w:bCs/>
          <w:sz w:val="24"/>
          <w:szCs w:val="24"/>
          <w:lang w:val="en-US"/>
        </w:rPr>
        <w:t>Web</w:t>
      </w:r>
      <w:r w:rsidRPr="006B6A5B">
        <w:rPr>
          <w:bCs/>
          <w:sz w:val="24"/>
          <w:szCs w:val="24"/>
        </w:rPr>
        <w:t xml:space="preserve"> </w:t>
      </w:r>
      <w:r w:rsidRPr="006B6A5B">
        <w:rPr>
          <w:bCs/>
          <w:sz w:val="24"/>
          <w:szCs w:val="24"/>
          <w:lang w:val="en-US"/>
        </w:rPr>
        <w:t>Of</w:t>
      </w:r>
      <w:r w:rsidRPr="006B6A5B">
        <w:rPr>
          <w:bCs/>
          <w:sz w:val="24"/>
          <w:szCs w:val="24"/>
        </w:rPr>
        <w:t xml:space="preserve"> </w:t>
      </w:r>
      <w:r w:rsidRPr="006B6A5B">
        <w:rPr>
          <w:bCs/>
          <w:sz w:val="24"/>
          <w:szCs w:val="24"/>
          <w:lang w:val="en-US"/>
        </w:rPr>
        <w:t>Science</w:t>
      </w:r>
      <w:r w:rsidRPr="006B6A5B">
        <w:rPr>
          <w:bCs/>
          <w:sz w:val="24"/>
          <w:szCs w:val="24"/>
        </w:rPr>
        <w:t>, подачу и получение заявок на пате</w:t>
      </w:r>
      <w:r w:rsidRPr="006B6A5B">
        <w:rPr>
          <w:bCs/>
          <w:sz w:val="24"/>
          <w:szCs w:val="24"/>
        </w:rPr>
        <w:t>н</w:t>
      </w:r>
      <w:r w:rsidRPr="006B6A5B">
        <w:rPr>
          <w:bCs/>
          <w:sz w:val="24"/>
          <w:szCs w:val="24"/>
        </w:rPr>
        <w:t>ты в количестве не ниже, чем средние показатели по СГТУ.</w:t>
      </w:r>
    </w:p>
    <w:p w:rsidR="00D34DD0" w:rsidRPr="006B6A5B" w:rsidRDefault="00D34DD0" w:rsidP="006B6A5B">
      <w:pPr>
        <w:pStyle w:val="20"/>
        <w:numPr>
          <w:ilvl w:val="0"/>
          <w:numId w:val="8"/>
        </w:numPr>
        <w:ind w:left="0" w:right="0" w:firstLine="709"/>
        <w:rPr>
          <w:bCs/>
          <w:sz w:val="24"/>
          <w:szCs w:val="24"/>
        </w:rPr>
      </w:pPr>
      <w:r w:rsidRPr="006B6A5B">
        <w:rPr>
          <w:bCs/>
          <w:sz w:val="24"/>
          <w:szCs w:val="24"/>
        </w:rPr>
        <w:t xml:space="preserve">Заведующим кафедрами организовать и провести работу по поиску путей и реализации участия НПР института в </w:t>
      </w:r>
      <w:proofErr w:type="gramStart"/>
      <w:r w:rsidRPr="006B6A5B">
        <w:rPr>
          <w:bCs/>
          <w:sz w:val="24"/>
          <w:szCs w:val="24"/>
        </w:rPr>
        <w:t>обучении по</w:t>
      </w:r>
      <w:proofErr w:type="gramEnd"/>
      <w:r w:rsidRPr="006B6A5B">
        <w:rPr>
          <w:bCs/>
          <w:sz w:val="24"/>
          <w:szCs w:val="24"/>
        </w:rPr>
        <w:t xml:space="preserve"> магистерским программам и програ</w:t>
      </w:r>
      <w:r w:rsidRPr="006B6A5B">
        <w:rPr>
          <w:bCs/>
          <w:sz w:val="24"/>
          <w:szCs w:val="24"/>
        </w:rPr>
        <w:t>м</w:t>
      </w:r>
      <w:r w:rsidRPr="006B6A5B">
        <w:rPr>
          <w:bCs/>
          <w:sz w:val="24"/>
          <w:szCs w:val="24"/>
        </w:rPr>
        <w:t>мам аспирантуры и докторантуры СГТУ.</w:t>
      </w:r>
    </w:p>
    <w:p w:rsidR="00D34DD0" w:rsidRPr="006B6A5B" w:rsidRDefault="00D34DD0" w:rsidP="006B6A5B">
      <w:pPr>
        <w:pStyle w:val="20"/>
        <w:numPr>
          <w:ilvl w:val="0"/>
          <w:numId w:val="8"/>
        </w:numPr>
        <w:ind w:left="0" w:right="0" w:firstLine="709"/>
        <w:rPr>
          <w:bCs/>
          <w:sz w:val="24"/>
          <w:szCs w:val="24"/>
        </w:rPr>
      </w:pPr>
      <w:r w:rsidRPr="006B6A5B">
        <w:rPr>
          <w:bCs/>
          <w:sz w:val="24"/>
          <w:szCs w:val="24"/>
        </w:rPr>
        <w:t>Разработать программу повышения эффективности научно</w:t>
      </w:r>
      <w:r w:rsidRPr="006B6A5B">
        <w:rPr>
          <w:bCs/>
          <w:sz w:val="24"/>
          <w:szCs w:val="24"/>
        </w:rPr>
        <w:tab/>
        <w:t xml:space="preserve"> и научно-инновационной деятельности на 2023-2025 годы. </w:t>
      </w:r>
    </w:p>
    <w:p w:rsidR="00D34DD0" w:rsidRPr="006B6A5B" w:rsidRDefault="00D34DD0" w:rsidP="006B6A5B">
      <w:pPr>
        <w:pStyle w:val="20"/>
        <w:numPr>
          <w:ilvl w:val="0"/>
          <w:numId w:val="8"/>
        </w:numPr>
        <w:ind w:left="0" w:right="0" w:firstLine="709"/>
        <w:rPr>
          <w:bCs/>
          <w:sz w:val="24"/>
          <w:szCs w:val="24"/>
        </w:rPr>
      </w:pPr>
      <w:r w:rsidRPr="006B6A5B">
        <w:rPr>
          <w:bCs/>
          <w:sz w:val="24"/>
          <w:szCs w:val="24"/>
        </w:rPr>
        <w:t>Заведующим кафедрами, их заместителям по НД - повысить качество прое</w:t>
      </w:r>
      <w:r w:rsidRPr="006B6A5B">
        <w:rPr>
          <w:bCs/>
          <w:sz w:val="24"/>
          <w:szCs w:val="24"/>
        </w:rPr>
        <w:t>к</w:t>
      </w:r>
      <w:r w:rsidRPr="006B6A5B">
        <w:rPr>
          <w:bCs/>
          <w:sz w:val="24"/>
          <w:szCs w:val="24"/>
        </w:rPr>
        <w:t xml:space="preserve">тов, принимающих участие в конкурсе УМНИК. </w:t>
      </w:r>
    </w:p>
    <w:p w:rsidR="002D2A36" w:rsidRDefault="002D2A36" w:rsidP="006B6A5B">
      <w:pPr>
        <w:pStyle w:val="20"/>
        <w:ind w:right="0" w:firstLine="709"/>
        <w:rPr>
          <w:bCs/>
          <w:sz w:val="24"/>
          <w:szCs w:val="24"/>
        </w:rPr>
      </w:pPr>
    </w:p>
    <w:p w:rsidR="002D2A36" w:rsidRDefault="002D2A36" w:rsidP="002D2A36">
      <w:pPr>
        <w:pStyle w:val="20"/>
        <w:ind w:left="900" w:firstLine="0"/>
        <w:rPr>
          <w:bCs/>
          <w:sz w:val="24"/>
          <w:szCs w:val="24"/>
        </w:rPr>
      </w:pPr>
    </w:p>
    <w:p w:rsidR="002D2A36" w:rsidRDefault="002D2A36" w:rsidP="002D2A36">
      <w:pPr>
        <w:pStyle w:val="20"/>
        <w:ind w:left="900" w:firstLine="0"/>
        <w:rPr>
          <w:bCs/>
          <w:sz w:val="24"/>
          <w:szCs w:val="24"/>
        </w:rPr>
      </w:pPr>
    </w:p>
    <w:p w:rsidR="002D2A36" w:rsidRPr="002D2A36" w:rsidRDefault="002D2A36" w:rsidP="002D2A36">
      <w:pPr>
        <w:pStyle w:val="20"/>
        <w:ind w:firstLine="0"/>
        <w:rPr>
          <w:sz w:val="24"/>
          <w:szCs w:val="24"/>
        </w:rPr>
      </w:pPr>
      <w:r w:rsidRPr="002D2A36">
        <w:rPr>
          <w:sz w:val="24"/>
          <w:szCs w:val="24"/>
        </w:rPr>
        <w:t xml:space="preserve">Председатель Ученого совета          </w:t>
      </w:r>
      <w:r>
        <w:rPr>
          <w:sz w:val="24"/>
          <w:szCs w:val="24"/>
        </w:rPr>
        <w:t xml:space="preserve">  </w:t>
      </w:r>
      <w:r w:rsidRPr="002D2A36">
        <w:rPr>
          <w:sz w:val="24"/>
          <w:szCs w:val="24"/>
        </w:rPr>
        <w:tab/>
      </w:r>
      <w:r w:rsidRPr="002D2A36">
        <w:rPr>
          <w:sz w:val="24"/>
          <w:szCs w:val="24"/>
        </w:rPr>
        <w:tab/>
        <w:t xml:space="preserve">                                 </w:t>
      </w:r>
      <w:r>
        <w:rPr>
          <w:sz w:val="24"/>
          <w:szCs w:val="24"/>
        </w:rPr>
        <w:t xml:space="preserve">           </w:t>
      </w:r>
      <w:r w:rsidRPr="002D2A36">
        <w:rPr>
          <w:sz w:val="24"/>
          <w:szCs w:val="24"/>
        </w:rPr>
        <w:t>В.В. Мелентьев</w:t>
      </w:r>
    </w:p>
    <w:p w:rsidR="002D2A36" w:rsidRPr="002D2A36" w:rsidRDefault="002D2A36" w:rsidP="002D2A36">
      <w:pPr>
        <w:pStyle w:val="20"/>
        <w:ind w:firstLine="0"/>
        <w:rPr>
          <w:sz w:val="24"/>
          <w:szCs w:val="24"/>
        </w:rPr>
      </w:pPr>
    </w:p>
    <w:p w:rsidR="002D2A36" w:rsidRPr="002D2A36" w:rsidRDefault="002D2A36" w:rsidP="002D2A36">
      <w:pPr>
        <w:pStyle w:val="20"/>
        <w:ind w:firstLine="0"/>
        <w:rPr>
          <w:sz w:val="24"/>
          <w:szCs w:val="24"/>
        </w:rPr>
      </w:pPr>
    </w:p>
    <w:p w:rsidR="002D2A36" w:rsidRPr="002D2A36" w:rsidRDefault="002D2A36" w:rsidP="002D2A36">
      <w:pPr>
        <w:pStyle w:val="20"/>
        <w:ind w:firstLine="0"/>
        <w:rPr>
          <w:sz w:val="24"/>
          <w:szCs w:val="24"/>
        </w:rPr>
      </w:pPr>
      <w:r w:rsidRPr="002D2A36">
        <w:rPr>
          <w:sz w:val="24"/>
          <w:szCs w:val="24"/>
        </w:rPr>
        <w:t xml:space="preserve">Секретарь Ученого совета                                   </w:t>
      </w:r>
      <w:r w:rsidRPr="002D2A36">
        <w:rPr>
          <w:sz w:val="24"/>
          <w:szCs w:val="24"/>
        </w:rPr>
        <w:tab/>
      </w:r>
      <w:r w:rsidRPr="002D2A36">
        <w:rPr>
          <w:sz w:val="24"/>
          <w:szCs w:val="24"/>
        </w:rPr>
        <w:tab/>
      </w:r>
      <w:r w:rsidRPr="002D2A36">
        <w:rPr>
          <w:sz w:val="24"/>
          <w:szCs w:val="24"/>
        </w:rPr>
        <w:tab/>
        <w:t xml:space="preserve">                    М.Г. Шнайдер</w:t>
      </w:r>
    </w:p>
    <w:p w:rsidR="002D2A36" w:rsidRPr="00AC6652" w:rsidRDefault="002D2A36" w:rsidP="002D2A36">
      <w:pPr>
        <w:pStyle w:val="20"/>
        <w:ind w:left="900" w:firstLine="0"/>
        <w:rPr>
          <w:sz w:val="24"/>
          <w:szCs w:val="24"/>
        </w:rPr>
      </w:pPr>
    </w:p>
    <w:sectPr w:rsidR="002D2A36" w:rsidRPr="00AC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26A"/>
    <w:multiLevelType w:val="hybridMultilevel"/>
    <w:tmpl w:val="AA1C7126"/>
    <w:lvl w:ilvl="0" w:tplc="4CD05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2CC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84A6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0EF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8F2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443F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D076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03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0B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41544"/>
    <w:multiLevelType w:val="hybridMultilevel"/>
    <w:tmpl w:val="F6B663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74359E"/>
    <w:multiLevelType w:val="hybridMultilevel"/>
    <w:tmpl w:val="22DCB352"/>
    <w:lvl w:ilvl="0" w:tplc="D4BA8E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75801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0267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14B7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F022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7345BD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A3AA9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3D8218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62CEE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2DD92973"/>
    <w:multiLevelType w:val="multilevel"/>
    <w:tmpl w:val="D1F0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83FE3"/>
    <w:multiLevelType w:val="hybridMultilevel"/>
    <w:tmpl w:val="425C0E9A"/>
    <w:lvl w:ilvl="0" w:tplc="A8F42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66D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20B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58E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AB5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BE8C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21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49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D6D8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070955"/>
    <w:multiLevelType w:val="hybridMultilevel"/>
    <w:tmpl w:val="3F643F66"/>
    <w:lvl w:ilvl="0" w:tplc="291A5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7E075B"/>
    <w:multiLevelType w:val="hybridMultilevel"/>
    <w:tmpl w:val="BB6A6118"/>
    <w:lvl w:ilvl="0" w:tplc="52E6A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D68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506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C2E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909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E28B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05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23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820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5A2500"/>
    <w:multiLevelType w:val="hybridMultilevel"/>
    <w:tmpl w:val="344E02E0"/>
    <w:lvl w:ilvl="0" w:tplc="BB043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86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C9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E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26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E5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7A3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C8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A3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CA215D6"/>
    <w:multiLevelType w:val="multilevel"/>
    <w:tmpl w:val="C6F2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E4"/>
    <w:rsid w:val="00041C28"/>
    <w:rsid w:val="00086043"/>
    <w:rsid w:val="00107F7B"/>
    <w:rsid w:val="00112428"/>
    <w:rsid w:val="00156DE4"/>
    <w:rsid w:val="00161E50"/>
    <w:rsid w:val="0017471C"/>
    <w:rsid w:val="001B72FC"/>
    <w:rsid w:val="001C0B56"/>
    <w:rsid w:val="001F1467"/>
    <w:rsid w:val="001F2985"/>
    <w:rsid w:val="00233C02"/>
    <w:rsid w:val="002625B8"/>
    <w:rsid w:val="0026594E"/>
    <w:rsid w:val="00276F35"/>
    <w:rsid w:val="00283457"/>
    <w:rsid w:val="002A1364"/>
    <w:rsid w:val="002D2A36"/>
    <w:rsid w:val="00361932"/>
    <w:rsid w:val="003820F3"/>
    <w:rsid w:val="003A4C6C"/>
    <w:rsid w:val="003C233D"/>
    <w:rsid w:val="003D06C6"/>
    <w:rsid w:val="003E50B4"/>
    <w:rsid w:val="0041412A"/>
    <w:rsid w:val="00473B10"/>
    <w:rsid w:val="004B18F2"/>
    <w:rsid w:val="00575459"/>
    <w:rsid w:val="005A5BCB"/>
    <w:rsid w:val="005F2D56"/>
    <w:rsid w:val="005F4FB1"/>
    <w:rsid w:val="006315F3"/>
    <w:rsid w:val="00635325"/>
    <w:rsid w:val="006A321D"/>
    <w:rsid w:val="006B43BD"/>
    <w:rsid w:val="006B6A5B"/>
    <w:rsid w:val="006F1BF8"/>
    <w:rsid w:val="007B15E4"/>
    <w:rsid w:val="007D07BE"/>
    <w:rsid w:val="0082756C"/>
    <w:rsid w:val="00832514"/>
    <w:rsid w:val="00846C2F"/>
    <w:rsid w:val="00847B5E"/>
    <w:rsid w:val="0087291D"/>
    <w:rsid w:val="00886300"/>
    <w:rsid w:val="008C2320"/>
    <w:rsid w:val="008E0815"/>
    <w:rsid w:val="008F1824"/>
    <w:rsid w:val="00955354"/>
    <w:rsid w:val="00977C17"/>
    <w:rsid w:val="00A14E81"/>
    <w:rsid w:val="00A33D86"/>
    <w:rsid w:val="00A355F5"/>
    <w:rsid w:val="00A41CF2"/>
    <w:rsid w:val="00A92578"/>
    <w:rsid w:val="00AC6652"/>
    <w:rsid w:val="00AF398B"/>
    <w:rsid w:val="00B34B65"/>
    <w:rsid w:val="00BB6731"/>
    <w:rsid w:val="00BC011B"/>
    <w:rsid w:val="00BC4E03"/>
    <w:rsid w:val="00BC79DE"/>
    <w:rsid w:val="00BF6634"/>
    <w:rsid w:val="00C121CE"/>
    <w:rsid w:val="00C41E93"/>
    <w:rsid w:val="00C61185"/>
    <w:rsid w:val="00C6271B"/>
    <w:rsid w:val="00C74C4A"/>
    <w:rsid w:val="00C76676"/>
    <w:rsid w:val="00C80170"/>
    <w:rsid w:val="00C9219E"/>
    <w:rsid w:val="00CB4CEA"/>
    <w:rsid w:val="00CC2EF9"/>
    <w:rsid w:val="00CE2ACF"/>
    <w:rsid w:val="00D220B7"/>
    <w:rsid w:val="00D25E8E"/>
    <w:rsid w:val="00D34DD0"/>
    <w:rsid w:val="00D47F3A"/>
    <w:rsid w:val="00D733A5"/>
    <w:rsid w:val="00DA1D82"/>
    <w:rsid w:val="00DB33CC"/>
    <w:rsid w:val="00DE7EAD"/>
    <w:rsid w:val="00E21E54"/>
    <w:rsid w:val="00E22CDD"/>
    <w:rsid w:val="00E45B6D"/>
    <w:rsid w:val="00E473B9"/>
    <w:rsid w:val="00E50CA0"/>
    <w:rsid w:val="00E66A71"/>
    <w:rsid w:val="00E77DAD"/>
    <w:rsid w:val="00E97F32"/>
    <w:rsid w:val="00EA0F10"/>
    <w:rsid w:val="00EE08B5"/>
    <w:rsid w:val="00F050D1"/>
    <w:rsid w:val="00F051A4"/>
    <w:rsid w:val="00F4423C"/>
    <w:rsid w:val="00F965DF"/>
    <w:rsid w:val="00FC134E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4E"/>
    <w:rPr>
      <w:sz w:val="28"/>
    </w:rPr>
  </w:style>
  <w:style w:type="paragraph" w:styleId="6">
    <w:name w:val="heading 6"/>
    <w:basedOn w:val="a"/>
    <w:next w:val="a"/>
    <w:link w:val="60"/>
    <w:qFormat/>
    <w:rsid w:val="006F1BF8"/>
    <w:pPr>
      <w:keepNext/>
      <w:ind w:firstLine="720"/>
      <w:jc w:val="both"/>
      <w:outlineLvl w:val="5"/>
    </w:pPr>
    <w:rPr>
      <w:color w:val="FF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75459"/>
    <w:rPr>
      <w:b/>
      <w:bCs/>
    </w:rPr>
  </w:style>
  <w:style w:type="character" w:customStyle="1" w:styleId="apple-converted-space">
    <w:name w:val="apple-converted-space"/>
    <w:basedOn w:val="a0"/>
    <w:rsid w:val="00F965DF"/>
  </w:style>
  <w:style w:type="character" w:customStyle="1" w:styleId="2">
    <w:name w:val="Основной текст с отступом 2 Знак"/>
    <w:link w:val="20"/>
    <w:locked/>
    <w:rsid w:val="008E0815"/>
    <w:rPr>
      <w:color w:val="000000"/>
      <w:sz w:val="28"/>
      <w:lang w:val="ru-RU" w:eastAsia="ru-RU" w:bidi="ar-SA"/>
    </w:rPr>
  </w:style>
  <w:style w:type="paragraph" w:styleId="20">
    <w:name w:val="Body Text Indent 2"/>
    <w:basedOn w:val="a"/>
    <w:link w:val="2"/>
    <w:rsid w:val="008E0815"/>
    <w:pPr>
      <w:ind w:right="142" w:firstLine="720"/>
      <w:jc w:val="both"/>
    </w:pPr>
    <w:rPr>
      <w:color w:val="000000"/>
    </w:rPr>
  </w:style>
  <w:style w:type="character" w:styleId="a4">
    <w:name w:val="Hyperlink"/>
    <w:rsid w:val="00283457"/>
    <w:rPr>
      <w:color w:val="0000FF"/>
      <w:u w:val="single"/>
    </w:rPr>
  </w:style>
  <w:style w:type="paragraph" w:styleId="a5">
    <w:name w:val="Body Text Indent"/>
    <w:basedOn w:val="a"/>
    <w:link w:val="a6"/>
    <w:rsid w:val="006F1BF8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6F1BF8"/>
    <w:rPr>
      <w:sz w:val="28"/>
    </w:rPr>
  </w:style>
  <w:style w:type="character" w:customStyle="1" w:styleId="60">
    <w:name w:val="Заголовок 6 Знак"/>
    <w:link w:val="6"/>
    <w:rsid w:val="006F1BF8"/>
    <w:rPr>
      <w:color w:val="FF0000"/>
      <w:sz w:val="26"/>
    </w:rPr>
  </w:style>
  <w:style w:type="paragraph" w:styleId="a7">
    <w:name w:val="Normal (Web)"/>
    <w:basedOn w:val="a"/>
    <w:uiPriority w:val="99"/>
    <w:unhideWhenUsed/>
    <w:rsid w:val="004B18F2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8F1824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AC66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C665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C1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4E"/>
    <w:rPr>
      <w:sz w:val="28"/>
    </w:rPr>
  </w:style>
  <w:style w:type="paragraph" w:styleId="6">
    <w:name w:val="heading 6"/>
    <w:basedOn w:val="a"/>
    <w:next w:val="a"/>
    <w:link w:val="60"/>
    <w:qFormat/>
    <w:rsid w:val="006F1BF8"/>
    <w:pPr>
      <w:keepNext/>
      <w:ind w:firstLine="720"/>
      <w:jc w:val="both"/>
      <w:outlineLvl w:val="5"/>
    </w:pPr>
    <w:rPr>
      <w:color w:val="FF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75459"/>
    <w:rPr>
      <w:b/>
      <w:bCs/>
    </w:rPr>
  </w:style>
  <w:style w:type="character" w:customStyle="1" w:styleId="apple-converted-space">
    <w:name w:val="apple-converted-space"/>
    <w:basedOn w:val="a0"/>
    <w:rsid w:val="00F965DF"/>
  </w:style>
  <w:style w:type="character" w:customStyle="1" w:styleId="2">
    <w:name w:val="Основной текст с отступом 2 Знак"/>
    <w:link w:val="20"/>
    <w:locked/>
    <w:rsid w:val="008E0815"/>
    <w:rPr>
      <w:color w:val="000000"/>
      <w:sz w:val="28"/>
      <w:lang w:val="ru-RU" w:eastAsia="ru-RU" w:bidi="ar-SA"/>
    </w:rPr>
  </w:style>
  <w:style w:type="paragraph" w:styleId="20">
    <w:name w:val="Body Text Indent 2"/>
    <w:basedOn w:val="a"/>
    <w:link w:val="2"/>
    <w:rsid w:val="008E0815"/>
    <w:pPr>
      <w:ind w:right="142" w:firstLine="720"/>
      <w:jc w:val="both"/>
    </w:pPr>
    <w:rPr>
      <w:color w:val="000000"/>
    </w:rPr>
  </w:style>
  <w:style w:type="character" w:styleId="a4">
    <w:name w:val="Hyperlink"/>
    <w:rsid w:val="00283457"/>
    <w:rPr>
      <w:color w:val="0000FF"/>
      <w:u w:val="single"/>
    </w:rPr>
  </w:style>
  <w:style w:type="paragraph" w:styleId="a5">
    <w:name w:val="Body Text Indent"/>
    <w:basedOn w:val="a"/>
    <w:link w:val="a6"/>
    <w:rsid w:val="006F1BF8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6F1BF8"/>
    <w:rPr>
      <w:sz w:val="28"/>
    </w:rPr>
  </w:style>
  <w:style w:type="character" w:customStyle="1" w:styleId="60">
    <w:name w:val="Заголовок 6 Знак"/>
    <w:link w:val="6"/>
    <w:rsid w:val="006F1BF8"/>
    <w:rPr>
      <w:color w:val="FF0000"/>
      <w:sz w:val="26"/>
    </w:rPr>
  </w:style>
  <w:style w:type="paragraph" w:styleId="a7">
    <w:name w:val="Normal (Web)"/>
    <w:basedOn w:val="a"/>
    <w:uiPriority w:val="99"/>
    <w:unhideWhenUsed/>
    <w:rsid w:val="004B18F2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8F1824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AC66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C665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C1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8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60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5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Центр непрерывного образования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DB-49B2-8A88-81D14837CE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Центр непрерывного образования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9DB-49B2-8A88-81D14837CE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18B82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Центр непрерывного образования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9DB-49B2-8A88-81D14837CEE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Центр непрерывного образования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1219584"/>
        <c:axId val="241199360"/>
      </c:barChart>
      <c:catAx>
        <c:axId val="2812195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241199360"/>
        <c:crosses val="autoZero"/>
        <c:auto val="1"/>
        <c:lblAlgn val="ctr"/>
        <c:lblOffset val="100"/>
        <c:noMultiLvlLbl val="0"/>
      </c:catAx>
      <c:valAx>
        <c:axId val="24119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219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1</Company>
  <LinksUpToDate>false</LinksUpToDate>
  <CharactersWithSpaces>7124</CharactersWithSpaces>
  <SharedDoc>false</SharedDoc>
  <HLinks>
    <vt:vector size="12" baseType="variant">
      <vt:variant>
        <vt:i4>8192081</vt:i4>
      </vt:variant>
      <vt:variant>
        <vt:i4>3</vt:i4>
      </vt:variant>
      <vt:variant>
        <vt:i4>0</vt:i4>
      </vt:variant>
      <vt:variant>
        <vt:i4>5</vt:i4>
      </vt:variant>
      <vt:variant>
        <vt:lpwstr>javascript:__doPostBack('ctl00$ContentPlaceHolder1$gv_Laboratory','$0')</vt:lpwstr>
      </vt:variant>
      <vt:variant>
        <vt:lpwstr/>
      </vt:variant>
      <vt:variant>
        <vt:i4>6815841</vt:i4>
      </vt:variant>
      <vt:variant>
        <vt:i4>0</vt:i4>
      </vt:variant>
      <vt:variant>
        <vt:i4>0</vt:i4>
      </vt:variant>
      <vt:variant>
        <vt:i4>5</vt:i4>
      </vt:variant>
      <vt:variant>
        <vt:lpwstr>http://www.sstu.ru/upload/medialibrary/3a5/10b.docx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1</dc:creator>
  <cp:lastModifiedBy>pozde</cp:lastModifiedBy>
  <cp:revision>5</cp:revision>
  <dcterms:created xsi:type="dcterms:W3CDTF">2023-02-08T02:42:00Z</dcterms:created>
  <dcterms:modified xsi:type="dcterms:W3CDTF">2023-03-01T01:24:00Z</dcterms:modified>
</cp:coreProperties>
</file>